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7AB" w:rsidRPr="008227AB" w:rsidRDefault="008227AB" w:rsidP="008227AB">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Письмо Министерства просвещения Российской Федерации от 5 декабря 2023 г. N 08-2302 "О применении положений Порядка проведения аттестации педагогических работников образовательных организаций"</w:t>
      </w:r>
    </w:p>
    <w:p w:rsidR="008227AB" w:rsidRPr="008227AB" w:rsidRDefault="008227AB" w:rsidP="008227AB">
      <w:pPr>
        <w:spacing w:after="0" w:line="240" w:lineRule="auto"/>
        <w:jc w:val="right"/>
        <w:rPr>
          <w:rFonts w:ascii="Times New Roman" w:eastAsia="Times New Roman" w:hAnsi="Times New Roman" w:cs="Times New Roman"/>
          <w:b/>
          <w:sz w:val="28"/>
          <w:szCs w:val="28"/>
          <w:lang w:eastAsia="ru-RU"/>
        </w:rPr>
      </w:pPr>
      <w:bookmarkStart w:id="0" w:name="_GoBack"/>
      <w:r w:rsidRPr="008227AB">
        <w:rPr>
          <w:rFonts w:ascii="Times New Roman" w:eastAsia="Times New Roman" w:hAnsi="Times New Roman" w:cs="Times New Roman"/>
          <w:b/>
          <w:sz w:val="28"/>
          <w:szCs w:val="28"/>
          <w:lang w:eastAsia="ru-RU"/>
        </w:rPr>
        <w:t xml:space="preserve">26 февраля 2024 </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bookmarkStart w:id="1" w:name="0"/>
      <w:bookmarkEnd w:id="1"/>
      <w:bookmarkEnd w:id="0"/>
      <w:r w:rsidRPr="008227AB">
        <w:rPr>
          <w:rFonts w:ascii="Times New Roman" w:eastAsia="Times New Roman" w:hAnsi="Times New Roman" w:cs="Times New Roman"/>
          <w:sz w:val="28"/>
          <w:szCs w:val="28"/>
          <w:lang w:eastAsia="ru-RU"/>
        </w:rPr>
        <w:t>Департамент подготовки, профессионального развития и социального обеспечения педагогических работников Министерства просвещения Российской Федерации рассмотрел письмо Министерства образования и науки Калужской области по вопросу применения положений 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России от 24.03.2023 N 196</w:t>
      </w:r>
      <w:hyperlink r:id="rId4" w:anchor="11" w:history="1">
        <w:r w:rsidRPr="008227AB">
          <w:rPr>
            <w:rFonts w:ascii="Times New Roman" w:eastAsia="Times New Roman" w:hAnsi="Times New Roman" w:cs="Times New Roman"/>
            <w:color w:val="0000FF"/>
            <w:sz w:val="28"/>
            <w:szCs w:val="28"/>
            <w:u w:val="single"/>
            <w:vertAlign w:val="superscript"/>
            <w:lang w:eastAsia="ru-RU"/>
          </w:rPr>
          <w:t>1</w:t>
        </w:r>
      </w:hyperlink>
      <w:r w:rsidRPr="008227AB">
        <w:rPr>
          <w:rFonts w:ascii="Times New Roman" w:eastAsia="Times New Roman" w:hAnsi="Times New Roman" w:cs="Times New Roman"/>
          <w:sz w:val="28"/>
          <w:szCs w:val="28"/>
          <w:lang w:eastAsia="ru-RU"/>
        </w:rPr>
        <w:t xml:space="preserve"> (далее - Порядок аттестации), и сообщает.</w:t>
      </w:r>
    </w:p>
    <w:p w:rsidR="008227AB" w:rsidRPr="008227AB" w:rsidRDefault="008227AB" w:rsidP="008227A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По вопросу N 1</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Для ответа на вопрос N 1 необходимо понимать, когда педагогическому работнику была установлена первая квалификационная категория.</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В случае если первая квалификационная категория была установлена до 1 сентября 2023 г.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N 276</w:t>
      </w:r>
      <w:hyperlink r:id="rId5" w:anchor="22" w:history="1">
        <w:r w:rsidRPr="008227AB">
          <w:rPr>
            <w:rFonts w:ascii="Times New Roman" w:eastAsia="Times New Roman" w:hAnsi="Times New Roman" w:cs="Times New Roman"/>
            <w:color w:val="0000FF"/>
            <w:sz w:val="28"/>
            <w:szCs w:val="28"/>
            <w:u w:val="single"/>
            <w:vertAlign w:val="superscript"/>
            <w:lang w:eastAsia="ru-RU"/>
          </w:rPr>
          <w:t>2</w:t>
        </w:r>
      </w:hyperlink>
      <w:r w:rsidRPr="008227AB">
        <w:rPr>
          <w:rFonts w:ascii="Times New Roman" w:eastAsia="Times New Roman" w:hAnsi="Times New Roman" w:cs="Times New Roman"/>
          <w:sz w:val="28"/>
          <w:szCs w:val="28"/>
          <w:lang w:eastAsia="ru-RU"/>
        </w:rPr>
        <w:t xml:space="preserve"> (далее - Порядок аттестации N 276), то необходимо иметь в виду следующее.</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Порядком аттестации N 276 были предусмотрены сроки действия квалификационных категорий (5 лет).</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За педагогическим работником, имеющим первую квалификационную категорию, установленную в соответствии с Порядком аттестации N 276, желающим пройти аттестацию в целях установления первой квалификационной категории бессрочно в соответствии с новым Порядком проведения аттестации педагогических работников организаций, осуществляющих образовательную деятельность, утвержденным приказом Минпросвещения России от 24.03.2023 N 196 (далее - Порядок аттестации N 196), и получившим отказ аттестационной комиссии в ее установлении, сохраняется первая квалификационная категория до конца срока ее действия.</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За педагогическим работником, имеющим первую квалификационную категорию, установленную в соответствии с Порядком аттестации N 276, желающим пройти аттестацию в целях установления высшей квалификационной категории в соответствии с новым Порядком аттестации N 196 и получившим отказ аттестационной комиссии в ее установлении, сохраняется первая квалификационная категория до конца срока ее действия.</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lastRenderedPageBreak/>
        <w:t>Педагогические работники, имеющие первую или высшую квалификационную категорию, установленную в соответствии с Порядком аттестации N 276, срок действия которой не истек, которым отказано в установлении соответствующей квалификационной категории бессрочно в соответствии с Порядком аттестации N 196,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решения об отказе в ее установлении (п. 41 Порядка аттестации N 196).</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В случае если первая квалификационная категория была установлена после 1 сентября 2023 г. в соответствии с Порядком аттестации N 196, сообщаем следующее.</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Порядком аттестации N 196 сроки действия квалификационных категорий не предусмотрены.</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Согласно пункту 40 Порядка аттестации N 196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установленная бессрочно.</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Согласно пункту 41 Порядка аттестации N 196 педагогические работники, которым отказано в установлении квалификационной категории (первой, высшей), при прохождении аттестации впервые по новому Порядку аттестации N 196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указанного выше решения.</w:t>
      </w:r>
    </w:p>
    <w:p w:rsidR="008227AB" w:rsidRPr="008227AB" w:rsidRDefault="008227AB" w:rsidP="008227A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По вопросу N 2</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Порядком аттестации N 196 не предусмотрены сроки действия квалификационных категорий, в том числе квалификационных категорий "педагог-методист" или "педагог-наставник". Исходя из этого, квалификационная категория "педагог-методист" или "педагог-наставник", установленная педагогическому работнику, допущенному к аттестации в соответствии с пунктом 45 Порядка аттестации N 196, то есть при наличии высшей квалификационной категории, действует без ограничения срока независимо от истечения срока действия высшей квалификационной категории, установленной до 1 сентября 2023 года.</w:t>
      </w:r>
    </w:p>
    <w:p w:rsidR="008227AB" w:rsidRPr="008227AB" w:rsidRDefault="008227AB" w:rsidP="008227A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По вопросу N 3</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lastRenderedPageBreak/>
        <w:t>Обращаясь с заявлениями в аттестационную комиссию для проведения аттестации в целях установления квалификационной категории, педагогические работники не могут не знать, с учетом каких показателей профессиональной деятельности осуществляется установление заявленной ими квалификационной категории.</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Исходя из этого в соответствии с положениями пункта 28 Порядка аттестации N 196 педагогические работники в заявлениях сообщают сведения о результатах своей профессиональной деятельности, которые оцениваются аттестационными комиссиями с учетом показателей, предусмотренных пунктами 35, 36 Порядка аттестации N 196, в том числе с помощью входящих в состав этих комиссий специалистов (п. 26 Порядка аттестации N 196), закрепляемых за педагогическими работниками при отсутствии наград, званий, знаков отличия и иных достижений в педагогической деятельности.</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В этом случае при оценке профессиональной деятельности педагогических работников в соответствии с пунктом 37 Порядка аттестации N 196 принятие аттестационной комиссией решения об установлении или отказе в установлении квалификационной категории осуществляется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включая специалистов, закрепляемых за педагогическими работниками. При равенстве голосов аттестационная комиссия принимает решение об установлении педагогическому работнику квалификационной категории (первой, высшей).</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Порядком аттестации N 196 не предусмотрены полномочия аттестационной комиссии по разработке какой-либо шкалы (в баллах, в процентах) и иного инструментария при проведении всестороннего анализа профессиональной деятельности педагогических работников.</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Согласно пункту 43 Порядка аттестации N 196 педагогический работник вправе обжаловать результаты аттестации в целях установления квалификационной категории (первой, высшей) в соответствии с законодательством Российской Федерации.</w:t>
      </w:r>
    </w:p>
    <w:p w:rsidR="008227AB" w:rsidRPr="008227AB" w:rsidRDefault="008227AB" w:rsidP="008227A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По вопросу N 4</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Обращаем внимание, что согласно пункту 37 Порядка аттестации N 196 оценка профессиональной деятельности педагогических работников в целях установления первой или высшей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Порядка аттестации N 196, при условии, что их деятельность связана с соответствующими направлениями работы.</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lastRenderedPageBreak/>
        <w:t>В соответствии с абзацем третьим пункта 31 Порядка аттестации N 196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пункта 31 Порядка аттестации N 196, касающихся проведения аттестации педагогических работников, имеющих государственные награды, почетные звания, ведомственные знаки отличия и иные награды либо являющихся призерами конкурсов профессионального мастерства.</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Исходя из положений пунктов 37 и 31 Порядка аттестации N 196, наличие подтвержденных сведений о званиях, знаках отличия, наградах, результатах участия в конкурсах, а также об иных достижениях в профессиональной деятельности, о которых каждый конкретный педагогический работник сообщает в своем заявлении, дает ему возможность проходить аттестацию без закрепления за ним конкретных специалистов (экспертов) для осуществления всестороннего анализа его профессиональной деятельности, но не исключает оценки его профессиональной деятельности на основе результатов работы, соответствующих показателям, предусмотренным пунктами 35, 36 Порядка аттестации N 196.</w:t>
      </w:r>
    </w:p>
    <w:p w:rsidR="008227AB" w:rsidRPr="008227AB" w:rsidRDefault="008227AB" w:rsidP="008227AB">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8227AB">
        <w:rPr>
          <w:rFonts w:ascii="Times New Roman" w:eastAsia="Times New Roman" w:hAnsi="Times New Roman" w:cs="Times New Roman"/>
          <w:b/>
          <w:bCs/>
          <w:sz w:val="28"/>
          <w:szCs w:val="28"/>
          <w:lang w:eastAsia="ru-RU"/>
        </w:rPr>
        <w:t>По вопросу N 5</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Порядком аттестации N 196 не предусматривается возможность классификации наград и конкурсов или ограничение их перечней по уровням и значимости, а также определение конкретных периодов времени для учета сведений о них при проведении аттестации в целях установления квалификационных категорий нормативными правовыми актами как федеральных, так и региональных органов исполнительной власти, в чьи полномочия входит формирование аттестационных комиссий и проведение аттестации педагогических работников.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34"/>
        <w:gridCol w:w="4634"/>
      </w:tblGrid>
      <w:tr w:rsidR="008227AB" w:rsidRPr="008227AB" w:rsidTr="008227AB">
        <w:trPr>
          <w:tblCellSpacing w:w="15" w:type="dxa"/>
        </w:trPr>
        <w:tc>
          <w:tcPr>
            <w:tcW w:w="2500" w:type="pct"/>
            <w:vAlign w:val="center"/>
            <w:hideMark/>
          </w:tcPr>
          <w:p w:rsidR="008227AB" w:rsidRPr="008227AB" w:rsidRDefault="008227AB" w:rsidP="008227AB">
            <w:pPr>
              <w:spacing w:after="0"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 xml:space="preserve">Заместитель Директора Департамента </w:t>
            </w:r>
          </w:p>
        </w:tc>
        <w:tc>
          <w:tcPr>
            <w:tcW w:w="2500" w:type="pct"/>
            <w:vAlign w:val="center"/>
            <w:hideMark/>
          </w:tcPr>
          <w:p w:rsidR="008227AB" w:rsidRPr="008227AB" w:rsidRDefault="008227AB" w:rsidP="008227AB">
            <w:pPr>
              <w:spacing w:after="0"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 xml:space="preserve">A.M. Калягин </w:t>
            </w:r>
          </w:p>
        </w:tc>
      </w:tr>
    </w:tbl>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vertAlign w:val="superscript"/>
          <w:lang w:eastAsia="ru-RU"/>
        </w:rPr>
        <w:t>1</w:t>
      </w:r>
      <w:r w:rsidRPr="008227AB">
        <w:rPr>
          <w:rFonts w:ascii="Times New Roman" w:eastAsia="Times New Roman" w:hAnsi="Times New Roman" w:cs="Times New Roman"/>
          <w:sz w:val="28"/>
          <w:szCs w:val="28"/>
          <w:lang w:eastAsia="ru-RU"/>
        </w:rPr>
        <w:t xml:space="preserve"> См. Официальные документы в образовании. - 2023. - N 21. - С. 42-57.</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vertAlign w:val="superscript"/>
          <w:lang w:eastAsia="ru-RU"/>
        </w:rPr>
        <w:t>2</w:t>
      </w:r>
      <w:r w:rsidRPr="008227AB">
        <w:rPr>
          <w:rFonts w:ascii="Times New Roman" w:eastAsia="Times New Roman" w:hAnsi="Times New Roman" w:cs="Times New Roman"/>
          <w:sz w:val="28"/>
          <w:szCs w:val="28"/>
          <w:lang w:eastAsia="ru-RU"/>
        </w:rPr>
        <w:t xml:space="preserve"> См. Официальные документы в образовании. - 2014. - N 19. - С. 50-52.</w:t>
      </w:r>
    </w:p>
    <w:p w:rsidR="008227AB" w:rsidRPr="008227AB" w:rsidRDefault="008227AB" w:rsidP="008227AB">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2" w:name="review"/>
      <w:bookmarkEnd w:id="2"/>
      <w:r w:rsidRPr="008227AB">
        <w:rPr>
          <w:rFonts w:ascii="Times New Roman" w:eastAsia="Times New Roman" w:hAnsi="Times New Roman" w:cs="Times New Roman"/>
          <w:b/>
          <w:bCs/>
          <w:sz w:val="28"/>
          <w:szCs w:val="28"/>
          <w:lang w:eastAsia="ru-RU"/>
        </w:rPr>
        <w:t>Обзор документа</w:t>
      </w:r>
    </w:p>
    <w:p w:rsidR="008227AB" w:rsidRPr="008227AB" w:rsidRDefault="008227AB" w:rsidP="008227AB">
      <w:pPr>
        <w:spacing w:after="0"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pict>
          <v:rect id="_x0000_i1025" style="width:0;height:1.5pt" o:hralign="center" o:hrstd="t" o:hr="t" fillcolor="#a0a0a0" stroked="f"/>
        </w:pic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lastRenderedPageBreak/>
        <w:t>С 1 сентября 2023 г. действуют новые правила аттестации педагогов. За работником, имеющим первую квалификационную категорию, установленную по старым правилам, желающим пройти аттестацию для установления первой квалификационной категории бессрочно и получившим отказ в ее установлении, сохраняется первая квалификационная категория до конца срока ее действия. За педагогом, имеющим первую квалификационную категорию, установленную по старым правилам, желающим пройти аттестацию для установления высшей квалификационной категории и получившим отказ в ее установлении, сохраняется первая квалификационная категория до конца срока ее действия.</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Новыми правилами не предусмотрены сроки действия квалификационных категорий, а также полномочия аттестационной комиссии по разработке какой-либо шкалы и другого инструментария для анализа профессиональной деятельности педагогов.</w:t>
      </w:r>
    </w:p>
    <w:p w:rsidR="008227AB" w:rsidRPr="008227AB" w:rsidRDefault="008227AB" w:rsidP="008227AB">
      <w:pPr>
        <w:spacing w:before="100" w:beforeAutospacing="1" w:after="100" w:afterAutospacing="1" w:line="240" w:lineRule="auto"/>
        <w:rPr>
          <w:rFonts w:ascii="Times New Roman" w:eastAsia="Times New Roman" w:hAnsi="Times New Roman" w:cs="Times New Roman"/>
          <w:sz w:val="28"/>
          <w:szCs w:val="28"/>
          <w:lang w:eastAsia="ru-RU"/>
        </w:rPr>
      </w:pPr>
      <w:r w:rsidRPr="008227AB">
        <w:rPr>
          <w:rFonts w:ascii="Times New Roman" w:eastAsia="Times New Roman" w:hAnsi="Times New Roman" w:cs="Times New Roman"/>
          <w:sz w:val="28"/>
          <w:szCs w:val="28"/>
          <w:lang w:eastAsia="ru-RU"/>
        </w:rPr>
        <w:t>Наличие подтвержденных сведений о званиях, знаках отличия, наградах и результатах участия в конкурсах, а также о других достижениях в профессиональной деятельности, о которых каждый педагог сообщает в заявлении, дает ему возможность проходить аттестацию без закрепления за ним конкретных специалистов и экспертов для анализа его профессиональной деятельности, но не исключает оценки его профессиональной деятельности на основе результатов работы, соответствующих показателям, предусмотренным новыми правилами.</w:t>
      </w:r>
    </w:p>
    <w:p w:rsidR="00B603D8" w:rsidRPr="008227AB" w:rsidRDefault="00B603D8">
      <w:pPr>
        <w:rPr>
          <w:sz w:val="28"/>
          <w:szCs w:val="28"/>
        </w:rPr>
      </w:pPr>
    </w:p>
    <w:sectPr w:rsidR="00B603D8" w:rsidRPr="008227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0A"/>
    <w:rsid w:val="004C10E7"/>
    <w:rsid w:val="008227AB"/>
    <w:rsid w:val="00B22D0A"/>
    <w:rsid w:val="00B6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0EFD0-7F8E-465C-AC66-CD11324C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плом"/>
    <w:basedOn w:val="a"/>
    <w:link w:val="a4"/>
    <w:qFormat/>
    <w:rsid w:val="004C10E7"/>
    <w:pPr>
      <w:spacing w:before="240" w:after="240" w:line="240" w:lineRule="auto"/>
      <w:ind w:left="2124"/>
      <w:jc w:val="both"/>
    </w:pPr>
    <w:rPr>
      <w:rFonts w:ascii="Times New Roman" w:hAnsi="Times New Roman" w:cs="Times New Roman"/>
      <w:sz w:val="28"/>
      <w:szCs w:val="28"/>
    </w:rPr>
  </w:style>
  <w:style w:type="character" w:customStyle="1" w:styleId="a4">
    <w:name w:val="диплом Знак"/>
    <w:basedOn w:val="a0"/>
    <w:link w:val="a3"/>
    <w:rsid w:val="004C10E7"/>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411212">
      <w:bodyDiv w:val="1"/>
      <w:marLeft w:val="0"/>
      <w:marRight w:val="0"/>
      <w:marTop w:val="0"/>
      <w:marBottom w:val="0"/>
      <w:divBdr>
        <w:top w:val="none" w:sz="0" w:space="0" w:color="auto"/>
        <w:left w:val="none" w:sz="0" w:space="0" w:color="auto"/>
        <w:bottom w:val="none" w:sz="0" w:space="0" w:color="auto"/>
        <w:right w:val="none" w:sz="0" w:space="0" w:color="auto"/>
      </w:divBdr>
      <w:divsChild>
        <w:div w:id="1410496816">
          <w:marLeft w:val="0"/>
          <w:marRight w:val="0"/>
          <w:marTop w:val="0"/>
          <w:marBottom w:val="0"/>
          <w:divBdr>
            <w:top w:val="none" w:sz="0" w:space="0" w:color="auto"/>
            <w:left w:val="none" w:sz="0" w:space="0" w:color="auto"/>
            <w:bottom w:val="none" w:sz="0" w:space="0" w:color="auto"/>
            <w:right w:val="none" w:sz="0" w:space="0" w:color="auto"/>
          </w:divBdr>
        </w:div>
        <w:div w:id="2090883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408412037/?ysclid=lvgou0n34a428902978" TargetMode="External"/><Relationship Id="rId4" Type="http://schemas.openxmlformats.org/officeDocument/2006/relationships/hyperlink" Target="https://www.garant.ru/products/ipo/prime/doc/408412037/?ysclid=lvgou0n34a4289029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1569</Words>
  <Characters>8944</Characters>
  <Application>Microsoft Office Word</Application>
  <DocSecurity>0</DocSecurity>
  <Lines>74</Lines>
  <Paragraphs>20</Paragraphs>
  <ScaleCrop>false</ScaleCrop>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2024-04-26T13:08:00Z</dcterms:created>
  <dcterms:modified xsi:type="dcterms:W3CDTF">2024-04-26T13:11:00Z</dcterms:modified>
</cp:coreProperties>
</file>