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12A7E" w14:textId="6DEAD621" w:rsidR="00061EA5" w:rsidRDefault="008E7958">
      <w:pPr>
        <w:ind w:left="170" w:right="-397"/>
        <w:jc w:val="both"/>
        <w:rPr>
          <w:rFonts w:ascii="Verdana" w:eastAsia="Verdana" w:hAnsi="Verdana" w:cs="Verdana"/>
          <w:sz w:val="21"/>
          <w:szCs w:val="21"/>
        </w:rPr>
      </w:pPr>
      <w:bookmarkStart w:id="0" w:name="_GoBack"/>
      <w:r>
        <w:rPr>
          <w:rFonts w:ascii="Verdana" w:eastAsia="Verdana" w:hAnsi="Verdana" w:cs="Verdana"/>
          <w:noProof/>
          <w:sz w:val="21"/>
          <w:szCs w:val="21"/>
        </w:rPr>
        <w:drawing>
          <wp:inline distT="0" distB="0" distL="0" distR="0" wp14:anchorId="65259477" wp14:editId="41AAC30F">
            <wp:extent cx="5940425" cy="91973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ировать30001.JPG"/>
                    <pic:cNvPicPr/>
                  </pic:nvPicPr>
                  <pic:blipFill>
                    <a:blip r:embed="rId4">
                      <a:extLst>
                        <a:ext uri="{28A0092B-C50C-407E-A947-70E740481C1C}">
                          <a14:useLocalDpi xmlns:a14="http://schemas.microsoft.com/office/drawing/2010/main" val="0"/>
                        </a:ext>
                      </a:extLst>
                    </a:blip>
                    <a:stretch>
                      <a:fillRect/>
                    </a:stretch>
                  </pic:blipFill>
                  <pic:spPr>
                    <a:xfrm>
                      <a:off x="0" y="0"/>
                      <a:ext cx="5940425" cy="9197340"/>
                    </a:xfrm>
                    <a:prstGeom prst="rect">
                      <a:avLst/>
                    </a:prstGeom>
                  </pic:spPr>
                </pic:pic>
              </a:graphicData>
            </a:graphic>
          </wp:inline>
        </w:drawing>
      </w:r>
      <w:bookmarkEnd w:id="0"/>
    </w:p>
    <w:p w14:paraId="7FE7F8E3" w14:textId="77777777" w:rsidR="00061EA5" w:rsidRPr="00A739C7" w:rsidRDefault="00993EEB">
      <w:pPr>
        <w:ind w:left="170" w:right="-397"/>
        <w:jc w:val="center"/>
        <w:rPr>
          <w:rFonts w:ascii="Verdana" w:eastAsia="Verdana" w:hAnsi="Verdana" w:cs="Verdana"/>
          <w:sz w:val="28"/>
          <w:szCs w:val="28"/>
        </w:rPr>
      </w:pPr>
      <w:r>
        <w:rPr>
          <w:rFonts w:ascii="Times New Roman" w:eastAsia="Times New Roman" w:hAnsi="Times New Roman" w:cs="Times New Roman"/>
          <w:b/>
          <w:color w:val="6781B8"/>
          <w:sz w:val="24"/>
          <w:szCs w:val="24"/>
        </w:rPr>
        <w:lastRenderedPageBreak/>
        <w:t>                                                                 </w:t>
      </w:r>
      <w:r w:rsidR="00A739C7">
        <w:rPr>
          <w:rFonts w:ascii="Times New Roman" w:eastAsia="Times New Roman" w:hAnsi="Times New Roman" w:cs="Times New Roman"/>
          <w:b/>
          <w:color w:val="6781B8"/>
          <w:sz w:val="24"/>
          <w:szCs w:val="24"/>
        </w:rPr>
        <w:t xml:space="preserve">            </w:t>
      </w:r>
      <w:r w:rsidRPr="00A739C7">
        <w:rPr>
          <w:rFonts w:ascii="Times New Roman" w:eastAsia="Times New Roman" w:hAnsi="Times New Roman" w:cs="Times New Roman"/>
          <w:b/>
          <w:color w:val="6781B8"/>
          <w:sz w:val="28"/>
          <w:szCs w:val="28"/>
        </w:rPr>
        <w:t xml:space="preserve"> </w:t>
      </w:r>
      <w:r w:rsidRPr="00A739C7">
        <w:rPr>
          <w:rFonts w:ascii="Times New Roman" w:eastAsia="Times New Roman" w:hAnsi="Times New Roman" w:cs="Times New Roman"/>
          <w:b/>
          <w:sz w:val="28"/>
          <w:szCs w:val="28"/>
        </w:rPr>
        <w:t>Утверждаю</w:t>
      </w:r>
    </w:p>
    <w:p w14:paraId="014429DC" w14:textId="77777777" w:rsidR="00061EA5" w:rsidRDefault="00993EEB">
      <w:pPr>
        <w:ind w:left="170" w:right="-397"/>
        <w:jc w:val="center"/>
        <w:rPr>
          <w:rFonts w:ascii="Verdana" w:eastAsia="Verdana" w:hAnsi="Verdana" w:cs="Verdana"/>
          <w:sz w:val="21"/>
          <w:szCs w:val="21"/>
        </w:rPr>
      </w:pPr>
      <w:r>
        <w:rPr>
          <w:rFonts w:ascii="Times New Roman" w:eastAsia="Times New Roman" w:hAnsi="Times New Roman" w:cs="Times New Roman"/>
          <w:b/>
          <w:sz w:val="24"/>
          <w:szCs w:val="24"/>
        </w:rPr>
        <w:t xml:space="preserve">                                                                                     Заведующий </w:t>
      </w:r>
      <w:r w:rsidR="00A739C7">
        <w:rPr>
          <w:rFonts w:ascii="Times New Roman" w:eastAsia="Times New Roman" w:hAnsi="Times New Roman" w:cs="Times New Roman"/>
          <w:b/>
          <w:sz w:val="24"/>
          <w:szCs w:val="24"/>
        </w:rPr>
        <w:t>МБ</w:t>
      </w:r>
      <w:r>
        <w:rPr>
          <w:rFonts w:ascii="Times New Roman" w:eastAsia="Times New Roman" w:hAnsi="Times New Roman" w:cs="Times New Roman"/>
          <w:b/>
          <w:sz w:val="24"/>
          <w:szCs w:val="24"/>
        </w:rPr>
        <w:t>ДОУ</w:t>
      </w:r>
    </w:p>
    <w:p w14:paraId="2F06871C" w14:textId="77777777" w:rsidR="00061EA5" w:rsidRDefault="00993EEB">
      <w:pPr>
        <w:ind w:left="170" w:right="-397"/>
        <w:jc w:val="center"/>
        <w:rPr>
          <w:rFonts w:ascii="Verdana" w:eastAsia="Verdana" w:hAnsi="Verdana" w:cs="Verdana"/>
          <w:sz w:val="21"/>
          <w:szCs w:val="21"/>
        </w:rPr>
      </w:pPr>
      <w:r>
        <w:rPr>
          <w:rFonts w:ascii="Times New Roman" w:eastAsia="Times New Roman" w:hAnsi="Times New Roman" w:cs="Times New Roman"/>
          <w:b/>
          <w:sz w:val="24"/>
          <w:szCs w:val="24"/>
        </w:rPr>
        <w:t>                                                            </w:t>
      </w:r>
      <w:r w:rsidR="00A739C7">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  «__________________»</w:t>
      </w:r>
    </w:p>
    <w:p w14:paraId="2879FAC4" w14:textId="77777777" w:rsidR="00061EA5" w:rsidRDefault="00993EEB">
      <w:pPr>
        <w:ind w:left="170" w:right="-397"/>
        <w:jc w:val="center"/>
        <w:rPr>
          <w:rFonts w:ascii="Verdana" w:eastAsia="Verdana" w:hAnsi="Verdana" w:cs="Verdana"/>
          <w:sz w:val="21"/>
          <w:szCs w:val="21"/>
        </w:rPr>
      </w:pPr>
      <w:r>
        <w:rPr>
          <w:rFonts w:ascii="Times New Roman" w:eastAsia="Times New Roman" w:hAnsi="Times New Roman" w:cs="Times New Roman"/>
          <w:b/>
          <w:sz w:val="24"/>
          <w:szCs w:val="24"/>
        </w:rPr>
        <w:t>                                                                                                </w:t>
      </w:r>
      <w:r w:rsidR="00A739C7">
        <w:rPr>
          <w:rFonts w:ascii="Times New Roman" w:eastAsia="Times New Roman" w:hAnsi="Times New Roman" w:cs="Times New Roman"/>
          <w:b/>
          <w:sz w:val="24"/>
          <w:szCs w:val="24"/>
        </w:rPr>
        <w:t>Шакирзанова М.А.</w:t>
      </w:r>
    </w:p>
    <w:p w14:paraId="6A95FC04" w14:textId="77777777" w:rsidR="00061EA5" w:rsidRDefault="00993EEB">
      <w:pPr>
        <w:ind w:left="170" w:right="-397"/>
        <w:jc w:val="center"/>
        <w:rPr>
          <w:rFonts w:ascii="Verdana" w:eastAsia="Verdana" w:hAnsi="Verdana" w:cs="Verdana"/>
          <w:sz w:val="21"/>
          <w:szCs w:val="21"/>
        </w:rPr>
      </w:pPr>
      <w:r>
        <w:rPr>
          <w:rFonts w:ascii="Times New Roman" w:eastAsia="Times New Roman" w:hAnsi="Times New Roman" w:cs="Times New Roman"/>
          <w:b/>
          <w:sz w:val="24"/>
          <w:szCs w:val="24"/>
        </w:rPr>
        <w:t>                                                                                         </w:t>
      </w:r>
      <w:r w:rsidR="00A739C7">
        <w:rPr>
          <w:rFonts w:ascii="Times New Roman" w:eastAsia="Times New Roman" w:hAnsi="Times New Roman" w:cs="Times New Roman"/>
          <w:b/>
          <w:sz w:val="24"/>
          <w:szCs w:val="24"/>
        </w:rPr>
        <w:t>   Приказ № _____ от ______ 202</w:t>
      </w:r>
      <w:r w:rsidR="004561E8">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г.</w:t>
      </w:r>
    </w:p>
    <w:p w14:paraId="16F2209A" w14:textId="77777777" w:rsidR="00061EA5" w:rsidRDefault="00061EA5">
      <w:pPr>
        <w:spacing w:after="200" w:line="276" w:lineRule="auto"/>
        <w:rPr>
          <w:sz w:val="22"/>
          <w:szCs w:val="22"/>
        </w:rPr>
      </w:pPr>
    </w:p>
    <w:p w14:paraId="61D96865" w14:textId="77777777" w:rsidR="00061EA5" w:rsidRPr="00A739C7" w:rsidRDefault="00993EEB" w:rsidP="00A739C7">
      <w:pPr>
        <w:spacing w:after="200" w:line="276" w:lineRule="auto"/>
        <w:jc w:val="center"/>
        <w:rPr>
          <w:b/>
          <w:sz w:val="22"/>
          <w:szCs w:val="22"/>
        </w:rPr>
      </w:pPr>
      <w:r w:rsidRPr="00A739C7">
        <w:rPr>
          <w:b/>
          <w:sz w:val="22"/>
          <w:szCs w:val="22"/>
        </w:rPr>
        <w:t>ПОЛОЖЕНИЕ О БРАКЕРАЖНОЙ КОМИССИИ</w:t>
      </w:r>
    </w:p>
    <w:p w14:paraId="6C86CA39" w14:textId="77777777" w:rsidR="00061EA5" w:rsidRPr="00A739C7" w:rsidRDefault="00993EEB" w:rsidP="00A739C7">
      <w:pPr>
        <w:spacing w:after="200" w:line="276" w:lineRule="auto"/>
        <w:jc w:val="center"/>
        <w:rPr>
          <w:b/>
          <w:sz w:val="22"/>
          <w:szCs w:val="22"/>
        </w:rPr>
      </w:pPr>
      <w:r w:rsidRPr="00A739C7">
        <w:rPr>
          <w:b/>
          <w:sz w:val="22"/>
          <w:szCs w:val="22"/>
        </w:rPr>
        <w:t>В ДОШКОЛЬНОМ ОБРАЗОВАТЕЛЬНОМ УЧРЕЖДЕНИИ</w:t>
      </w:r>
    </w:p>
    <w:p w14:paraId="0A08DD41" w14:textId="77777777" w:rsidR="00061EA5" w:rsidRPr="00993EEB" w:rsidRDefault="00993EEB" w:rsidP="00A739C7">
      <w:pPr>
        <w:spacing w:after="200" w:line="276" w:lineRule="auto"/>
        <w:jc w:val="both"/>
        <w:rPr>
          <w:rFonts w:ascii="Times New Roman" w:hAnsi="Times New Roman" w:cs="Times New Roman"/>
          <w:sz w:val="24"/>
          <w:szCs w:val="24"/>
        </w:rPr>
      </w:pPr>
      <w:r w:rsidRPr="00993EEB">
        <w:rPr>
          <w:rFonts w:ascii="Times New Roman" w:hAnsi="Times New Roman" w:cs="Times New Roman"/>
          <w:sz w:val="24"/>
          <w:szCs w:val="24"/>
        </w:rPr>
        <w:t>I. Общие положения.</w:t>
      </w:r>
    </w:p>
    <w:p w14:paraId="111CB380"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1.1. Основываясь на принципах единоначалия и коллегиальности управления образовательным учреждением, а также в соответствии с уставом дошкольного образовательного учреждения (далее-ДОУ) в целях осуществления контроля организации питания детей, качества доставляемых продуктов и соблюдения санитарно- гигиенических требований при приготовлении и раздаче пищи в ДОУ создается и действует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w:t>
      </w:r>
    </w:p>
    <w:p w14:paraId="151EE16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1.2.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 комиссия общественного контроля организации и качества питания сформированная в дошкольном образовательном учреждении на основании Санитарно-эпидемиологических требований к устройству, содержанию и организации режима работы в дошкольных организациях (СанПиН 2.4.1. 3049-13 от 29.05.2013г.).</w:t>
      </w:r>
    </w:p>
    <w:p w14:paraId="5CBA3D8D"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1.3.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является общественным органом, который создан с целью оказания практической помощи работникам ДОУ в осуществлении административно- общественного контроля организации и качества питания детей в детском саду.</w:t>
      </w:r>
    </w:p>
    <w:p w14:paraId="6FD8443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1.4. Настоящее положение и план работы (Приложение №1)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принимается общим Собранием работников ДОУ и вводится в действие на неопределенный срок на основании приказа заведующего ДОУ.</w:t>
      </w:r>
    </w:p>
    <w:p w14:paraId="56BD7401"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1.5. Изменения и дополнения к положению оформляются в виде приложений, принятых на общем Собрании работников ДОУ, и вводятся в действие на основании приказа заведующего ДОУ.</w:t>
      </w:r>
    </w:p>
    <w:p w14:paraId="3D18209B"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II. Порядок создания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и ее состав.</w:t>
      </w:r>
    </w:p>
    <w:p w14:paraId="61A7B6C5"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2.1.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создается общим собранием работников ДОУ. Состав комиссии и сроки ее полномочий утверждаются приказом руководителя ДОУ.</w:t>
      </w:r>
    </w:p>
    <w:p w14:paraId="7A1B82F2"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2.2.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состоит из 3-4 членов. В состав комиссии могут входить:</w:t>
      </w:r>
    </w:p>
    <w:p w14:paraId="0C7B86E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 заведующий ДОУ (председатель комиссии);</w:t>
      </w:r>
    </w:p>
    <w:p w14:paraId="79F26770"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 медицинская сестра;</w:t>
      </w:r>
    </w:p>
    <w:p w14:paraId="63771DA2"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член профсоюзного комитета ДОУ;</w:t>
      </w:r>
    </w:p>
    <w:p w14:paraId="6BB8CA0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представитель родительской общественности ДОУ.</w:t>
      </w:r>
    </w:p>
    <w:p w14:paraId="2B2C851B"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 xml:space="preserve">2.3. В необходимых случаях в состав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могут быть включены другие работники ДОУ, приглашенные специалисты.</w:t>
      </w:r>
    </w:p>
    <w:p w14:paraId="65FB26C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2.4. Деятельность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регламентируется настоящим Положением, которое утверждается заведующим ДОУ.</w:t>
      </w:r>
    </w:p>
    <w:p w14:paraId="6F0AEB6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III. Основные задачи деятельности комиссии</w:t>
      </w:r>
    </w:p>
    <w:p w14:paraId="10F5526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3.1. Оценка органолептических свойств приготовленной пищи.</w:t>
      </w:r>
    </w:p>
    <w:p w14:paraId="2E6691E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3.2. Контроль за полнотой вложения продуктов в котел.</w:t>
      </w:r>
    </w:p>
    <w:p w14:paraId="2FF93BDE"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3.3. Предотвращение пищевых отравлений.</w:t>
      </w:r>
    </w:p>
    <w:p w14:paraId="077A766A"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3.4. Предотвращение желудочно-кишечных заболеваний.</w:t>
      </w:r>
    </w:p>
    <w:p w14:paraId="001D6DEB"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3.5. Контроль за соблюдением технологии приготовления пищи.</w:t>
      </w:r>
    </w:p>
    <w:p w14:paraId="040E86B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3.6. Обеспечение санитарии и гигиены на пищеблоке.</w:t>
      </w:r>
    </w:p>
    <w:p w14:paraId="3C522897"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3.7. Контроль за организацией сбалансированного безопасного питания.</w:t>
      </w:r>
    </w:p>
    <w:p w14:paraId="36EC0D7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IV. Права, обязанности, ответственность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w:t>
      </w:r>
    </w:p>
    <w:p w14:paraId="18CD9BC6"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4.1.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право:</w:t>
      </w:r>
    </w:p>
    <w:p w14:paraId="22DDB2FA"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выносить на обсуждение конкретные предложения по организации питания в ДОУ, контролировать выполнение принятых решений;</w:t>
      </w:r>
    </w:p>
    <w:p w14:paraId="2E27F591"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давать рекомендации, направленные на улучшение питания в ДОУ;</w:t>
      </w:r>
    </w:p>
    <w:p w14:paraId="4E047FDC"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ходатайствовать перед администрацией ДОУ о поощрении или наказании работников, связанных с организацией питания в детском саду.</w:t>
      </w:r>
    </w:p>
    <w:p w14:paraId="1DAA0001"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4.2. Обязанности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w:t>
      </w:r>
    </w:p>
    <w:p w14:paraId="1DCEDB1D"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контролируют соблюдение санитарно-гигиенических норм при транспортировке, доставке и разгрузке продуктов питания;</w:t>
      </w:r>
    </w:p>
    <w:p w14:paraId="23B8BC95"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проверяют складские и другие помещения на пригодность для хранения продуктов питания, а также условия хранения продуктов;</w:t>
      </w:r>
    </w:p>
    <w:p w14:paraId="012759D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контролируют организацию работы на пищеблоке;</w:t>
      </w:r>
    </w:p>
    <w:p w14:paraId="5DADC83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следят за соблюдением правил личной гигиены работниками пищеблока;</w:t>
      </w:r>
    </w:p>
    <w:p w14:paraId="6EE7F57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осуществляют контроль сроков реализации продуктов питания и качества приготовления пищи; − следят за правильностью составления меню;</w:t>
      </w:r>
    </w:p>
    <w:p w14:paraId="53C201EC"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присутствуют при закладке основных продуктов, проверяют выход блюд;</w:t>
      </w:r>
    </w:p>
    <w:p w14:paraId="54D08D1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осуществляют контроль соответствия пищи физиологическим потребностям воспитанников в основных пищевых веществах;</w:t>
      </w:r>
    </w:p>
    <w:p w14:paraId="5FC12A01"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 проводят органолептическую оценку готовой пищи;</w:t>
      </w:r>
    </w:p>
    <w:p w14:paraId="10755E3B"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проверяют соответствие объемов приготовленного питания объему разовых порций и количеству воспитанников;</w:t>
      </w:r>
    </w:p>
    <w:p w14:paraId="01ACA63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проводят просветительскую работу с педагогами и родителями воспитанников.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несет ответственность:</w:t>
      </w:r>
    </w:p>
    <w:p w14:paraId="57709EC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за выполнение закрепленных за ним полномочий;</w:t>
      </w:r>
    </w:p>
    <w:p w14:paraId="16895275"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за принятие решений по вопросам, предусмотренным настоящим положением, и в соответствии с действующим законодательством РФ.</w:t>
      </w:r>
    </w:p>
    <w:p w14:paraId="2D2D022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4.4. В случае выявления каких-либо нарушений, замечаний члены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вправе приостановить выдачу готовой пищи до принятия необходимых мер по устранению замечаний.</w:t>
      </w:r>
    </w:p>
    <w:p w14:paraId="32B8A67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V. Содержание и формы работы комиссии</w:t>
      </w:r>
    </w:p>
    <w:p w14:paraId="70D67586"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5.1. Комиссия ежедневно приходит на снятие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пробы за 30 минут до начала раздачи готовой пищи. 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 </w:t>
      </w:r>
      <w:proofErr w:type="spellStart"/>
      <w:r w:rsidRPr="00A739C7">
        <w:rPr>
          <w:rFonts w:ascii="Times New Roman" w:hAnsi="Times New Roman" w:cs="Times New Roman"/>
          <w:sz w:val="24"/>
          <w:szCs w:val="24"/>
        </w:rPr>
        <w:t>Бракеражную</w:t>
      </w:r>
      <w:proofErr w:type="spellEnd"/>
      <w:r w:rsidRPr="00A739C7">
        <w:rPr>
          <w:rFonts w:ascii="Times New Roman" w:hAnsi="Times New Roman" w:cs="Times New Roman"/>
          <w:sz w:val="24"/>
          <w:szCs w:val="24"/>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14:paraId="6E67772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5.2. Результаты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пробы заносятся в Журнал бракеража готовой продукции.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 Заседания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оформляются протоколами и скрепляются подписью заведующего и печатью ДОУ. В протоколе фиксируются обсуждаемые вопросы, предложения и замечания по организации питания в детском саду. Нумерация протоколов ведется с начала учебного года.</w:t>
      </w:r>
    </w:p>
    <w:p w14:paraId="125345E0"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5.3. Органолептическая оценка дается на каждое блюдо отдельно (температура, внешний вид, запах, вкус; готовность и доброкачественность (Приложение №2). 5.4.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14:paraId="1FAC5E18"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14:paraId="32A28FA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5.6.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14:paraId="216D670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5.7. 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14:paraId="7D15AF2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5.8. Оценка качества блюд и кулинарных изделий заносится в журнал сразу после снятия пробу и оформляется подписями всех членов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Не допускается ведение журнала до снятия пробы.</w:t>
      </w:r>
    </w:p>
    <w:p w14:paraId="43EDA64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5.9. Оценка качества блюд и кулинарных изделий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14:paraId="0F10479D"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5.10. Комиссия проверяет наличие суточной пробы.</w:t>
      </w:r>
    </w:p>
    <w:p w14:paraId="7E97FB6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5.11.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14:paraId="279435B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5.12.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14:paraId="7BDDC090"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VI. Оценка качества питания в ДОУ.</w:t>
      </w:r>
    </w:p>
    <w:p w14:paraId="053143A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6.1. Методика органолептической оценки пищи.</w:t>
      </w:r>
    </w:p>
    <w:p w14:paraId="4DFD5AD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6.1.1.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14:paraId="0B940ADC"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6.1.2.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14:paraId="49715856"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6.1.3. Вкус пищи, как и запах, следует устанавливать при характерной для нее температуре.</w:t>
      </w:r>
    </w:p>
    <w:p w14:paraId="1C56C0D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14:paraId="473103F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6.2. Органолептическая оценка первых блюд.</w:t>
      </w:r>
    </w:p>
    <w:p w14:paraId="3E732C32"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14:paraId="63735CD8"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6.2.2.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14:paraId="5BBDACC6"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6.2.3.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6.2.4. При проверке </w:t>
      </w:r>
      <w:proofErr w:type="spellStart"/>
      <w:r w:rsidRPr="00A739C7">
        <w:rPr>
          <w:rFonts w:ascii="Times New Roman" w:hAnsi="Times New Roman" w:cs="Times New Roman"/>
          <w:sz w:val="24"/>
          <w:szCs w:val="24"/>
        </w:rPr>
        <w:t>пюреобразных</w:t>
      </w:r>
      <w:proofErr w:type="spellEnd"/>
      <w:r w:rsidRPr="00A739C7">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непотертых частиц. Суп- пюре должен быть однородным по всей массе, без отслаивания жидкости на его поверхности.</w:t>
      </w:r>
    </w:p>
    <w:p w14:paraId="169A0DC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6.2.5.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A739C7">
        <w:rPr>
          <w:rFonts w:ascii="Times New Roman" w:hAnsi="Times New Roman" w:cs="Times New Roman"/>
          <w:sz w:val="24"/>
          <w:szCs w:val="24"/>
        </w:rPr>
        <w:t>недосоленности</w:t>
      </w:r>
      <w:proofErr w:type="spellEnd"/>
      <w:r w:rsidRPr="00A739C7">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14:paraId="2F0E9F8C"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6.2.6.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14:paraId="5F0B900E"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6.3. Органолептическая оценка вторых блюд.</w:t>
      </w:r>
    </w:p>
    <w:p w14:paraId="59A24CE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6.3.1. В блюдах, отпускаемых с гарниром и соусом, все составные части оцениваются отдельно. Оценка соусных блюд (гуляш, рагу) дается общая.</w:t>
      </w:r>
    </w:p>
    <w:p w14:paraId="426C9E92"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 xml:space="preserve"> 6.3.2. Мясо птицы должно быть мягким, сочным и легко отделяться от костей. 6.3.3.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Pr="00A739C7">
        <w:rPr>
          <w:rFonts w:ascii="Times New Roman" w:hAnsi="Times New Roman" w:cs="Times New Roman"/>
          <w:sz w:val="24"/>
          <w:szCs w:val="24"/>
        </w:rPr>
        <w:t>недовложение</w:t>
      </w:r>
      <w:proofErr w:type="spellEnd"/>
      <w:r w:rsidRPr="00A739C7">
        <w:rPr>
          <w:rFonts w:ascii="Times New Roman" w:hAnsi="Times New Roman" w:cs="Times New Roman"/>
          <w:sz w:val="24"/>
          <w:szCs w:val="24"/>
        </w:rPr>
        <w:t>.</w:t>
      </w:r>
    </w:p>
    <w:p w14:paraId="5C0C156A"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6.3.4.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14:paraId="569E5D32"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 6.3.5.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14:paraId="146A3144"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6.3.6.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6.3.7.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14:paraId="48F0B8F9"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VII. Оценка организации питания ДОУ.</w:t>
      </w:r>
    </w:p>
    <w:p w14:paraId="55F4F5E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7.1. Результат проверки выхода блюд, их качество отражаются в </w:t>
      </w:r>
      <w:proofErr w:type="spellStart"/>
      <w:r w:rsidRPr="00A739C7">
        <w:rPr>
          <w:rFonts w:ascii="Times New Roman" w:hAnsi="Times New Roman" w:cs="Times New Roman"/>
          <w:sz w:val="24"/>
          <w:szCs w:val="24"/>
        </w:rPr>
        <w:t>бракеражном</w:t>
      </w:r>
      <w:proofErr w:type="spellEnd"/>
      <w:r w:rsidRPr="00A739C7">
        <w:rPr>
          <w:rFonts w:ascii="Times New Roman" w:hAnsi="Times New Roman" w:cs="Times New Roman"/>
          <w:sz w:val="24"/>
          <w:szCs w:val="24"/>
        </w:rPr>
        <w:t xml:space="preserve"> журнале. В случае выявления </w:t>
      </w:r>
      <w:proofErr w:type="gramStart"/>
      <w:r w:rsidRPr="00A739C7">
        <w:rPr>
          <w:rFonts w:ascii="Times New Roman" w:hAnsi="Times New Roman" w:cs="Times New Roman"/>
          <w:sz w:val="24"/>
          <w:szCs w:val="24"/>
        </w:rPr>
        <w:t>каких либо</w:t>
      </w:r>
      <w:proofErr w:type="gramEnd"/>
      <w:r w:rsidRPr="00A739C7">
        <w:rPr>
          <w:rFonts w:ascii="Times New Roman" w:hAnsi="Times New Roman" w:cs="Times New Roman"/>
          <w:sz w:val="24"/>
          <w:szCs w:val="24"/>
        </w:rPr>
        <w:t xml:space="preserve"> нарушений, замечаний </w:t>
      </w:r>
      <w:proofErr w:type="spellStart"/>
      <w:r w:rsidRPr="00A739C7">
        <w:rPr>
          <w:rFonts w:ascii="Times New Roman" w:hAnsi="Times New Roman" w:cs="Times New Roman"/>
          <w:sz w:val="24"/>
          <w:szCs w:val="24"/>
        </w:rPr>
        <w:t>бракеражная</w:t>
      </w:r>
      <w:proofErr w:type="spellEnd"/>
      <w:r w:rsidRPr="00A739C7">
        <w:rPr>
          <w:rFonts w:ascii="Times New Roman" w:hAnsi="Times New Roman" w:cs="Times New Roman"/>
          <w:sz w:val="24"/>
          <w:szCs w:val="24"/>
        </w:rPr>
        <w:t xml:space="preserve"> комиссия вправе приостановить выдачу готовой пищи на группы до принятия необходимых мер по устранению замечаний.</w:t>
      </w:r>
    </w:p>
    <w:p w14:paraId="318BA49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7.2. Замечания и нарушения, установленные комиссией в организации питания детей, заносятся в </w:t>
      </w:r>
      <w:proofErr w:type="spellStart"/>
      <w:r w:rsidRPr="00A739C7">
        <w:rPr>
          <w:rFonts w:ascii="Times New Roman" w:hAnsi="Times New Roman" w:cs="Times New Roman"/>
          <w:sz w:val="24"/>
          <w:szCs w:val="24"/>
        </w:rPr>
        <w:t>бракеражный</w:t>
      </w:r>
      <w:proofErr w:type="spellEnd"/>
      <w:r w:rsidRPr="00A739C7">
        <w:rPr>
          <w:rFonts w:ascii="Times New Roman" w:hAnsi="Times New Roman" w:cs="Times New Roman"/>
          <w:sz w:val="24"/>
          <w:szCs w:val="24"/>
        </w:rPr>
        <w:t xml:space="preserve"> журнал.</w:t>
      </w:r>
    </w:p>
    <w:p w14:paraId="55373696"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7.3. Администрация ДОУ 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дошкольников.</w:t>
      </w:r>
    </w:p>
    <w:p w14:paraId="4235F5A1" w14:textId="77777777" w:rsidR="00061EA5"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7.4. Администрация ДОУ обязана содействовать в деятельности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и принимать меры к устранению нарушений и замечаний, выявленных членами комиссии.</w:t>
      </w:r>
    </w:p>
    <w:p w14:paraId="2B1CF2DD" w14:textId="77777777" w:rsidR="00993EEB" w:rsidRPr="00A739C7" w:rsidRDefault="00993EEB" w:rsidP="00A739C7">
      <w:pPr>
        <w:spacing w:after="200" w:line="276" w:lineRule="auto"/>
        <w:jc w:val="both"/>
        <w:rPr>
          <w:rFonts w:ascii="Times New Roman" w:hAnsi="Times New Roman" w:cs="Times New Roman"/>
          <w:sz w:val="24"/>
          <w:szCs w:val="24"/>
        </w:rPr>
      </w:pPr>
    </w:p>
    <w:p w14:paraId="109DC5CE"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lastRenderedPageBreak/>
        <w:t>VIII. Заключительные положения.</w:t>
      </w:r>
    </w:p>
    <w:p w14:paraId="0FBA282F"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8.1. Члены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работают на добровольной основе.</w:t>
      </w:r>
    </w:p>
    <w:p w14:paraId="73A45D53"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8.2. Администрация ДОУ при установлении надбавок к должностным окладам работников, либо при премировании вправе учитывать работу членов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w:t>
      </w:r>
    </w:p>
    <w:p w14:paraId="039D3995" w14:textId="77777777" w:rsidR="00061EA5" w:rsidRPr="00A739C7" w:rsidRDefault="00993EEB" w:rsidP="00A739C7">
      <w:pPr>
        <w:spacing w:after="200" w:line="276" w:lineRule="auto"/>
        <w:jc w:val="both"/>
        <w:rPr>
          <w:rFonts w:ascii="Times New Roman" w:hAnsi="Times New Roman" w:cs="Times New Roman"/>
          <w:sz w:val="24"/>
          <w:szCs w:val="24"/>
        </w:rPr>
      </w:pPr>
      <w:r w:rsidRPr="00A739C7">
        <w:rPr>
          <w:rFonts w:ascii="Times New Roman" w:hAnsi="Times New Roman" w:cs="Times New Roman"/>
          <w:sz w:val="24"/>
          <w:szCs w:val="24"/>
        </w:rPr>
        <w:t xml:space="preserve">8.3. Администрация ДОУ обязана содействовать деятельности </w:t>
      </w:r>
      <w:proofErr w:type="spellStart"/>
      <w:r w:rsidRPr="00A739C7">
        <w:rPr>
          <w:rFonts w:ascii="Times New Roman" w:hAnsi="Times New Roman" w:cs="Times New Roman"/>
          <w:sz w:val="24"/>
          <w:szCs w:val="24"/>
        </w:rPr>
        <w:t>бракеражной</w:t>
      </w:r>
      <w:proofErr w:type="spellEnd"/>
      <w:r w:rsidRPr="00A739C7">
        <w:rPr>
          <w:rFonts w:ascii="Times New Roman" w:hAnsi="Times New Roman" w:cs="Times New Roman"/>
          <w:sz w:val="24"/>
          <w:szCs w:val="24"/>
        </w:rPr>
        <w:t xml:space="preserve"> комиссии и принимать меры к устранению нарушений и замечаний, выявленных ее членами.</w:t>
      </w:r>
    </w:p>
    <w:p w14:paraId="41B6C97E" w14:textId="77777777" w:rsidR="00061EA5" w:rsidRDefault="00A739C7">
      <w:pPr>
        <w:ind w:left="170" w:right="-397"/>
        <w:jc w:val="both"/>
        <w:rPr>
          <w:rFonts w:ascii="Verdana" w:eastAsia="Verdana" w:hAnsi="Verdana" w:cs="Verdana"/>
          <w:sz w:val="21"/>
          <w:szCs w:val="21"/>
        </w:rPr>
      </w:pPr>
      <w:r>
        <w:rPr>
          <w:rFonts w:ascii="Times New Roman" w:eastAsia="Times New Roman" w:hAnsi="Times New Roman" w:cs="Times New Roman"/>
          <w:sz w:val="28"/>
          <w:szCs w:val="28"/>
        </w:rPr>
        <w:t>Заведующий</w:t>
      </w:r>
      <w:r w:rsidR="00993EE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w:t>
      </w:r>
      <w:r w:rsidR="00993EEB">
        <w:rPr>
          <w:rFonts w:ascii="Times New Roman" w:eastAsia="Times New Roman" w:hAnsi="Times New Roman" w:cs="Times New Roman"/>
          <w:sz w:val="28"/>
          <w:szCs w:val="28"/>
        </w:rPr>
        <w:t>ДОУ  ______________________</w:t>
      </w:r>
      <w:r>
        <w:rPr>
          <w:rFonts w:ascii="Times New Roman" w:eastAsia="Times New Roman" w:hAnsi="Times New Roman" w:cs="Times New Roman"/>
          <w:sz w:val="28"/>
          <w:szCs w:val="28"/>
        </w:rPr>
        <w:t xml:space="preserve"> /Шакирзанова М.А./</w:t>
      </w:r>
    </w:p>
    <w:p w14:paraId="1C5CC1BD" w14:textId="77777777" w:rsidR="00061EA5" w:rsidRDefault="00A739C7">
      <w:pPr>
        <w:ind w:left="170" w:right="-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EEB">
        <w:rPr>
          <w:rFonts w:ascii="Times New Roman" w:eastAsia="Times New Roman" w:hAnsi="Times New Roman" w:cs="Times New Roman"/>
          <w:sz w:val="28"/>
          <w:szCs w:val="28"/>
        </w:rPr>
        <w:t> Дата составления</w:t>
      </w:r>
      <w:r>
        <w:rPr>
          <w:rFonts w:ascii="Times New Roman" w:eastAsia="Times New Roman" w:hAnsi="Times New Roman" w:cs="Times New Roman"/>
          <w:sz w:val="28"/>
          <w:szCs w:val="28"/>
        </w:rPr>
        <w:t xml:space="preserve"> </w:t>
      </w:r>
      <w:r w:rsidR="00993EEB">
        <w:rPr>
          <w:rFonts w:ascii="Times New Roman" w:eastAsia="Times New Roman" w:hAnsi="Times New Roman" w:cs="Times New Roman"/>
          <w:sz w:val="28"/>
          <w:szCs w:val="28"/>
        </w:rPr>
        <w:t xml:space="preserve"> ______________________</w:t>
      </w:r>
    </w:p>
    <w:p w14:paraId="2D8136C5" w14:textId="77777777" w:rsidR="00061EA5" w:rsidRDefault="00A739C7">
      <w:pPr>
        <w:ind w:left="170" w:right="-397"/>
        <w:jc w:val="both"/>
        <w:rPr>
          <w:rFonts w:ascii="Verdana" w:eastAsia="Verdana" w:hAnsi="Verdana" w:cs="Verdana"/>
          <w:sz w:val="21"/>
          <w:szCs w:val="21"/>
        </w:rPr>
      </w:pPr>
      <w:r>
        <w:rPr>
          <w:rFonts w:ascii="Times New Roman" w:eastAsia="Times New Roman" w:hAnsi="Times New Roman" w:cs="Times New Roman"/>
          <w:sz w:val="28"/>
          <w:szCs w:val="28"/>
        </w:rPr>
        <w:t xml:space="preserve">            </w:t>
      </w:r>
      <w:r w:rsidR="00993EEB">
        <w:rPr>
          <w:rFonts w:ascii="Times New Roman" w:eastAsia="Times New Roman" w:hAnsi="Times New Roman" w:cs="Times New Roman"/>
          <w:sz w:val="28"/>
          <w:szCs w:val="28"/>
        </w:rPr>
        <w:t>Ознакомлены:</w:t>
      </w:r>
    </w:p>
    <w:p w14:paraId="511EE581" w14:textId="77777777" w:rsidR="00061EA5" w:rsidRDefault="00061EA5">
      <w:pPr>
        <w:spacing w:after="200" w:line="276" w:lineRule="auto"/>
        <w:rPr>
          <w:sz w:val="22"/>
          <w:szCs w:val="22"/>
        </w:rPr>
      </w:pPr>
    </w:p>
    <w:sectPr w:rsidR="00061EA5" w:rsidSect="00A739C7">
      <w:pgSz w:w="11906" w:h="16838"/>
      <w:pgMar w:top="1134" w:right="850" w:bottom="1134" w:left="1701" w:header="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061EA5"/>
    <w:rsid w:val="00061EA5"/>
    <w:rsid w:val="004561E8"/>
    <w:rsid w:val="008E7958"/>
    <w:rsid w:val="00993EEB"/>
    <w:rsid w:val="00A7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95869"/>
  <w15:docId w15:val="{4785F5CB-C9EC-440A-AB16-447956CB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993EEB"/>
    <w:rPr>
      <w:rFonts w:ascii="Tahoma" w:hAnsi="Tahoma" w:cs="Tahoma"/>
      <w:sz w:val="16"/>
      <w:szCs w:val="16"/>
    </w:rPr>
  </w:style>
  <w:style w:type="character" w:customStyle="1" w:styleId="a6">
    <w:name w:val="Текст выноски Знак"/>
    <w:basedOn w:val="a0"/>
    <w:link w:val="a5"/>
    <w:uiPriority w:val="99"/>
    <w:semiHidden/>
    <w:rsid w:val="00993E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2327</Words>
  <Characters>13265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 Солнышко</cp:lastModifiedBy>
  <cp:revision>7</cp:revision>
  <cp:lastPrinted>2021-01-18T08:43:00Z</cp:lastPrinted>
  <dcterms:created xsi:type="dcterms:W3CDTF">2021-01-18T08:29:00Z</dcterms:created>
  <dcterms:modified xsi:type="dcterms:W3CDTF">2022-08-03T05:36:00Z</dcterms:modified>
</cp:coreProperties>
</file>