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B2D5A" w14:textId="1B236E31" w:rsidR="005B3B3D" w:rsidRDefault="00A9765B" w:rsidP="005B3B3D">
      <w:pPr>
        <w:pBdr>
          <w:bottom w:val="single" w:sz="12" w:space="1" w:color="auto"/>
        </w:pBdr>
        <w:autoSpaceDE w:val="0"/>
        <w:autoSpaceDN w:val="0"/>
        <w:spacing w:line="360" w:lineRule="auto"/>
        <w:rPr>
          <w:rFonts w:ascii="Times New Roman" w:hAnsi="Times New Roman"/>
          <w:b/>
          <w:sz w:val="28"/>
          <w:szCs w:val="28"/>
          <w:lang w:eastAsia="en-US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en-US"/>
        </w:rPr>
        <w:drawing>
          <wp:inline distT="0" distB="0" distL="0" distR="0" wp14:anchorId="39470014" wp14:editId="7F2554A0">
            <wp:extent cx="6610350" cy="93503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935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4D7B66F" w14:textId="77777777" w:rsidR="005B3B3D" w:rsidRPr="005B3B3D" w:rsidRDefault="005B3B3D" w:rsidP="005B3B3D">
      <w:pPr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5B3B3D">
        <w:rPr>
          <w:rFonts w:ascii="Times New Roman" w:hAnsi="Times New Roman"/>
          <w:b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14:paraId="627E608B" w14:textId="77777777" w:rsidR="005B3B3D" w:rsidRPr="005B3B3D" w:rsidRDefault="005B3B3D" w:rsidP="005B3B3D">
      <w:pPr>
        <w:pBdr>
          <w:bottom w:val="single" w:sz="12" w:space="1" w:color="auto"/>
        </w:pBdr>
        <w:autoSpaceDE w:val="0"/>
        <w:autoSpaceDN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5B3B3D">
        <w:rPr>
          <w:rFonts w:ascii="Times New Roman" w:hAnsi="Times New Roman"/>
          <w:b/>
          <w:sz w:val="28"/>
          <w:szCs w:val="28"/>
          <w:lang w:eastAsia="en-US"/>
        </w:rPr>
        <w:t>Новоталицкий детский сад «Солнышко»</w:t>
      </w:r>
    </w:p>
    <w:p w14:paraId="254A9262" w14:textId="77777777" w:rsidR="005B3B3D" w:rsidRPr="005B3B3D" w:rsidRDefault="005B3B3D" w:rsidP="005B3B3D">
      <w:pPr>
        <w:autoSpaceDE w:val="0"/>
        <w:autoSpaceDN w:val="0"/>
        <w:spacing w:line="240" w:lineRule="auto"/>
        <w:jc w:val="both"/>
        <w:rPr>
          <w:rFonts w:ascii="Times New Roman" w:hAnsi="Times New Roman"/>
          <w:sz w:val="20"/>
          <w:lang w:eastAsia="en-US"/>
        </w:rPr>
      </w:pPr>
      <w:r w:rsidRPr="005B3B3D">
        <w:rPr>
          <w:rFonts w:ascii="Times New Roman" w:hAnsi="Times New Roman"/>
          <w:sz w:val="20"/>
          <w:lang w:eastAsia="en-US"/>
        </w:rPr>
        <w:t>153521, Ивановский район., с Ново-Талицы., ул. Радужная, д. 4</w:t>
      </w:r>
      <w:r w:rsidRPr="005B3B3D">
        <w:rPr>
          <w:rFonts w:ascii="Times New Roman" w:hAnsi="Times New Roman"/>
          <w:sz w:val="20"/>
          <w:lang w:eastAsia="en-US"/>
        </w:rPr>
        <w:tab/>
        <w:t xml:space="preserve"> </w:t>
      </w:r>
      <w:proofErr w:type="spellStart"/>
      <w:proofErr w:type="gramStart"/>
      <w:r w:rsidRPr="005B3B3D">
        <w:rPr>
          <w:rFonts w:ascii="Times New Roman" w:hAnsi="Times New Roman"/>
          <w:sz w:val="20"/>
          <w:lang w:eastAsia="en-US"/>
        </w:rPr>
        <w:t>эл.почта</w:t>
      </w:r>
      <w:proofErr w:type="spellEnd"/>
      <w:proofErr w:type="gramEnd"/>
      <w:r w:rsidRPr="005B3B3D">
        <w:rPr>
          <w:rFonts w:ascii="Times New Roman" w:hAnsi="Times New Roman"/>
          <w:sz w:val="20"/>
          <w:lang w:eastAsia="en-US"/>
        </w:rPr>
        <w:t xml:space="preserve">: </w:t>
      </w:r>
      <w:proofErr w:type="spellStart"/>
      <w:r w:rsidRPr="005B3B3D">
        <w:rPr>
          <w:rFonts w:ascii="Times New Roman" w:hAnsi="Times New Roman"/>
          <w:sz w:val="20"/>
          <w:lang w:val="en-US" w:eastAsia="en-US"/>
        </w:rPr>
        <w:t>solnyshkods</w:t>
      </w:r>
      <w:proofErr w:type="spellEnd"/>
      <w:r w:rsidRPr="005B3B3D">
        <w:rPr>
          <w:rFonts w:ascii="Times New Roman" w:hAnsi="Times New Roman"/>
          <w:sz w:val="20"/>
          <w:lang w:eastAsia="en-US"/>
        </w:rPr>
        <w:t>@</w:t>
      </w:r>
      <w:proofErr w:type="spellStart"/>
      <w:r w:rsidRPr="005B3B3D">
        <w:rPr>
          <w:rFonts w:ascii="Times New Roman" w:hAnsi="Times New Roman"/>
          <w:sz w:val="20"/>
          <w:lang w:val="en-US" w:eastAsia="en-US"/>
        </w:rPr>
        <w:t>ivreg</w:t>
      </w:r>
      <w:proofErr w:type="spellEnd"/>
      <w:r w:rsidRPr="005B3B3D">
        <w:rPr>
          <w:rFonts w:ascii="Times New Roman" w:hAnsi="Times New Roman"/>
          <w:sz w:val="20"/>
          <w:lang w:eastAsia="en-US"/>
        </w:rPr>
        <w:t>.</w:t>
      </w:r>
      <w:proofErr w:type="spellStart"/>
      <w:r w:rsidRPr="005B3B3D">
        <w:rPr>
          <w:rFonts w:ascii="Times New Roman" w:hAnsi="Times New Roman"/>
          <w:sz w:val="20"/>
          <w:lang w:val="en-US" w:eastAsia="en-US"/>
        </w:rPr>
        <w:t>ru</w:t>
      </w:r>
      <w:proofErr w:type="spellEnd"/>
      <w:r w:rsidRPr="005B3B3D">
        <w:rPr>
          <w:rFonts w:ascii="Times New Roman" w:hAnsi="Times New Roman"/>
          <w:sz w:val="20"/>
          <w:lang w:eastAsia="en-US"/>
        </w:rPr>
        <w:t xml:space="preserve"> тел. 31-56-91 </w:t>
      </w:r>
    </w:p>
    <w:p w14:paraId="38DE83EE" w14:textId="77777777" w:rsidR="005B3B3D" w:rsidRPr="005B3B3D" w:rsidRDefault="005B3B3D" w:rsidP="005B3B3D">
      <w:pPr>
        <w:autoSpaceDN w:val="0"/>
        <w:spacing w:line="240" w:lineRule="auto"/>
        <w:ind w:right="1120"/>
        <w:jc w:val="right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5B3B3D">
        <w:rPr>
          <w:rFonts w:ascii="Times New Roman" w:hAnsi="Times New Roman"/>
          <w:b/>
          <w:bCs/>
          <w:sz w:val="28"/>
          <w:szCs w:val="28"/>
          <w:lang w:eastAsia="en-US"/>
        </w:rPr>
        <w:tab/>
      </w:r>
    </w:p>
    <w:tbl>
      <w:tblPr>
        <w:tblW w:w="10182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5B3B3D" w:rsidRPr="005B3B3D" w14:paraId="0F3037EB" w14:textId="77777777" w:rsidTr="005B3B3D">
        <w:tc>
          <w:tcPr>
            <w:tcW w:w="4795" w:type="dxa"/>
            <w:hideMark/>
          </w:tcPr>
          <w:p w14:paraId="4B78227E" w14:textId="77777777" w:rsidR="005B3B3D" w:rsidRPr="00733F05" w:rsidRDefault="005B3B3D" w:rsidP="005B3B3D">
            <w:pPr>
              <w:widowControl/>
              <w:spacing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F05">
              <w:rPr>
                <w:rFonts w:ascii="Times New Roman" w:hAnsi="Times New Roman"/>
                <w:sz w:val="24"/>
                <w:szCs w:val="24"/>
              </w:rPr>
              <w:t>Согласованно</w:t>
            </w:r>
          </w:p>
          <w:p w14:paraId="5AD01E3A" w14:textId="77777777" w:rsidR="005B3B3D" w:rsidRPr="00733F05" w:rsidRDefault="005B3B3D" w:rsidP="005B3B3D">
            <w:pPr>
              <w:widowControl/>
              <w:spacing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F05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14:paraId="7D248AD5" w14:textId="77777777" w:rsidR="005B3B3D" w:rsidRPr="00733F05" w:rsidRDefault="005B3B3D" w:rsidP="005B3B3D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F05">
              <w:rPr>
                <w:rFonts w:ascii="Times New Roman" w:hAnsi="Times New Roman"/>
                <w:sz w:val="24"/>
                <w:szCs w:val="24"/>
              </w:rPr>
              <w:t xml:space="preserve">Протокол № 3   </w:t>
            </w:r>
            <w:proofErr w:type="gramStart"/>
            <w:r w:rsidRPr="00733F05">
              <w:rPr>
                <w:rFonts w:ascii="Times New Roman" w:hAnsi="Times New Roman"/>
                <w:sz w:val="24"/>
                <w:szCs w:val="24"/>
              </w:rPr>
              <w:t>от  01</w:t>
            </w:r>
            <w:proofErr w:type="gramEnd"/>
            <w:r w:rsidRPr="00733F05">
              <w:rPr>
                <w:rFonts w:ascii="Times New Roman" w:hAnsi="Times New Roman"/>
                <w:sz w:val="24"/>
                <w:szCs w:val="24"/>
              </w:rPr>
              <w:t>.03.2023</w:t>
            </w:r>
          </w:p>
        </w:tc>
        <w:tc>
          <w:tcPr>
            <w:tcW w:w="5387" w:type="dxa"/>
          </w:tcPr>
          <w:p w14:paraId="7DEEFF91" w14:textId="77777777" w:rsidR="005B3B3D" w:rsidRPr="00733F05" w:rsidRDefault="005B3B3D" w:rsidP="005B3B3D">
            <w:pPr>
              <w:widowControl/>
              <w:spacing w:line="240" w:lineRule="auto"/>
              <w:ind w:left="884" w:firstLine="7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3F0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14:paraId="54CF56FC" w14:textId="77777777" w:rsidR="005B3B3D" w:rsidRPr="00733F05" w:rsidRDefault="005B3B3D" w:rsidP="005B3B3D">
            <w:pPr>
              <w:widowControl/>
              <w:spacing w:line="240" w:lineRule="auto"/>
              <w:ind w:left="884" w:firstLine="7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3F05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  <w:p w14:paraId="3148DE62" w14:textId="77777777" w:rsidR="005B3B3D" w:rsidRPr="00733F05" w:rsidRDefault="005B3B3D" w:rsidP="005B3B3D">
            <w:pPr>
              <w:widowControl/>
              <w:spacing w:line="240" w:lineRule="auto"/>
              <w:ind w:left="884" w:firstLine="7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3F05">
              <w:rPr>
                <w:rFonts w:ascii="Times New Roman" w:hAnsi="Times New Roman"/>
                <w:sz w:val="24"/>
                <w:szCs w:val="24"/>
              </w:rPr>
              <w:t>МБДОУ Новоталицкий детский сад «Солнышко»</w:t>
            </w:r>
          </w:p>
          <w:p w14:paraId="53883176" w14:textId="77777777" w:rsidR="005B3B3D" w:rsidRPr="00733F05" w:rsidRDefault="005B3B3D" w:rsidP="005B3B3D">
            <w:pPr>
              <w:widowControl/>
              <w:spacing w:line="240" w:lineRule="auto"/>
              <w:ind w:left="884" w:firstLine="7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3F05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733F05">
              <w:rPr>
                <w:rFonts w:ascii="Times New Roman" w:hAnsi="Times New Roman"/>
                <w:sz w:val="24"/>
                <w:szCs w:val="24"/>
              </w:rPr>
              <w:t>М.А.Шакирзанова</w:t>
            </w:r>
            <w:proofErr w:type="spellEnd"/>
          </w:p>
          <w:p w14:paraId="2ADE703C" w14:textId="77777777" w:rsidR="005B3B3D" w:rsidRPr="00733F05" w:rsidRDefault="005B3B3D" w:rsidP="005B3B3D">
            <w:pPr>
              <w:widowControl/>
              <w:spacing w:line="240" w:lineRule="auto"/>
              <w:ind w:left="884" w:firstLine="7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3F05">
              <w:rPr>
                <w:rFonts w:ascii="Times New Roman" w:hAnsi="Times New Roman"/>
                <w:sz w:val="24"/>
                <w:szCs w:val="24"/>
              </w:rPr>
              <w:t xml:space="preserve">Приказ №6 от 01.03.2023  </w:t>
            </w:r>
          </w:p>
          <w:p w14:paraId="328464A5" w14:textId="77777777" w:rsidR="005B3B3D" w:rsidRPr="00733F05" w:rsidRDefault="005B3B3D" w:rsidP="005B3B3D">
            <w:pPr>
              <w:widowControl/>
              <w:spacing w:line="240" w:lineRule="auto"/>
              <w:ind w:left="884" w:firstLine="7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C15E649" w14:textId="77777777" w:rsidR="005B3B3D" w:rsidRPr="00733F05" w:rsidRDefault="005B3B3D" w:rsidP="005B3B3D">
            <w:pPr>
              <w:widowControl/>
              <w:spacing w:line="240" w:lineRule="auto"/>
              <w:ind w:left="484" w:firstLine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F0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14:paraId="47DDEB17" w14:textId="77777777" w:rsidR="005B3B3D" w:rsidRPr="005B3B3D" w:rsidRDefault="005B3B3D" w:rsidP="005B3B3D">
      <w:pPr>
        <w:widowControl/>
        <w:spacing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14:paraId="2790BE74" w14:textId="77777777" w:rsidR="005B3B3D" w:rsidRPr="005B3B3D" w:rsidRDefault="005B3B3D" w:rsidP="005B3B3D">
      <w:pPr>
        <w:widowControl/>
        <w:spacing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14:paraId="76E72D99" w14:textId="77777777" w:rsidR="005B3B3D" w:rsidRDefault="005B3B3D" w:rsidP="005B3B3D">
      <w:pPr>
        <w:widowControl/>
        <w:spacing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Порядок определения цен (тарифов) </w:t>
      </w:r>
    </w:p>
    <w:p w14:paraId="1DCD2F09" w14:textId="77777777" w:rsidR="005B3B3D" w:rsidRDefault="005B3B3D" w:rsidP="005B3B3D">
      <w:pPr>
        <w:widowControl/>
        <w:spacing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Pr="005B3B3D">
        <w:rPr>
          <w:rFonts w:ascii="Times New Roman" w:hAnsi="Times New Roman"/>
          <w:b/>
          <w:bCs/>
          <w:sz w:val="28"/>
          <w:szCs w:val="28"/>
        </w:rPr>
        <w:t>дополнительны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5B3B3D">
        <w:rPr>
          <w:rFonts w:ascii="Times New Roman" w:hAnsi="Times New Roman"/>
          <w:b/>
          <w:bCs/>
          <w:sz w:val="28"/>
          <w:szCs w:val="28"/>
        </w:rPr>
        <w:t xml:space="preserve"> платны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5B3B3D">
        <w:rPr>
          <w:rFonts w:ascii="Times New Roman" w:hAnsi="Times New Roman"/>
          <w:b/>
          <w:bCs/>
          <w:sz w:val="28"/>
          <w:szCs w:val="28"/>
        </w:rPr>
        <w:t xml:space="preserve"> образовательны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5B3B3D">
        <w:rPr>
          <w:rFonts w:ascii="Times New Roman" w:hAnsi="Times New Roman"/>
          <w:b/>
          <w:bCs/>
          <w:sz w:val="28"/>
          <w:szCs w:val="28"/>
        </w:rPr>
        <w:t xml:space="preserve"> услуг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14:paraId="639227D6" w14:textId="77777777" w:rsidR="005B3B3D" w:rsidRPr="005B3B3D" w:rsidRDefault="005B3B3D" w:rsidP="005B3B3D">
      <w:pPr>
        <w:widowControl/>
        <w:spacing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B3B3D">
        <w:rPr>
          <w:rFonts w:ascii="Times New Roman" w:hAnsi="Times New Roman"/>
          <w:b/>
          <w:bCs/>
          <w:sz w:val="28"/>
          <w:szCs w:val="28"/>
        </w:rPr>
        <w:t xml:space="preserve"> в муниципальном бюджетном дошкольном образовательном учреждении Новоталицкий детский сад «Солнышко»</w:t>
      </w:r>
    </w:p>
    <w:p w14:paraId="790F2617" w14:textId="77777777" w:rsidR="00C7473E" w:rsidRPr="005B3B3D" w:rsidRDefault="000F545A">
      <w:pPr>
        <w:spacing w:before="222"/>
        <w:ind w:left="216" w:right="868"/>
        <w:jc w:val="center"/>
        <w:rPr>
          <w:rFonts w:ascii="Times New Roman" w:hAnsi="Times New Roman"/>
          <w:b/>
          <w:sz w:val="28"/>
        </w:rPr>
      </w:pPr>
      <w:r w:rsidRPr="005B3B3D">
        <w:rPr>
          <w:rFonts w:ascii="Times New Roman" w:hAnsi="Times New Roman"/>
          <w:b/>
          <w:sz w:val="28"/>
        </w:rPr>
        <w:t>Общие положения</w:t>
      </w:r>
    </w:p>
    <w:p w14:paraId="55352908" w14:textId="77777777" w:rsidR="00C7473E" w:rsidRDefault="000F545A">
      <w:pPr>
        <w:pStyle w:val="a4"/>
        <w:numPr>
          <w:ilvl w:val="0"/>
          <w:numId w:val="2"/>
        </w:numPr>
        <w:tabs>
          <w:tab w:val="left" w:pos="443"/>
        </w:tabs>
        <w:spacing w:before="156" w:line="240" w:lineRule="auto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 xml:space="preserve">Настоящий Порядок разработан в целях определения цен (тарифов) на платные образовательные услуги, оказываемые МБДОУ </w:t>
      </w:r>
      <w:r w:rsidR="005B3B3D">
        <w:rPr>
          <w:sz w:val="24"/>
        </w:rPr>
        <w:t>Новоталицкий</w:t>
      </w:r>
      <w:r>
        <w:rPr>
          <w:sz w:val="24"/>
        </w:rPr>
        <w:t xml:space="preserve"> детский сад "</w:t>
      </w:r>
      <w:r w:rsidR="005B3B3D">
        <w:rPr>
          <w:sz w:val="24"/>
        </w:rPr>
        <w:t>Солнышко</w:t>
      </w:r>
      <w:r>
        <w:rPr>
          <w:sz w:val="24"/>
        </w:rPr>
        <w:t>".</w:t>
      </w:r>
    </w:p>
    <w:p w14:paraId="7373E84D" w14:textId="77777777" w:rsidR="00C7473E" w:rsidRDefault="000F545A">
      <w:pPr>
        <w:pStyle w:val="a4"/>
        <w:numPr>
          <w:ilvl w:val="0"/>
          <w:numId w:val="2"/>
        </w:numPr>
        <w:tabs>
          <w:tab w:val="left" w:pos="503"/>
        </w:tabs>
        <w:spacing w:before="200" w:line="240" w:lineRule="auto"/>
        <w:ind w:left="0" w:right="883" w:firstLine="0"/>
        <w:contextualSpacing/>
        <w:jc w:val="both"/>
        <w:rPr>
          <w:sz w:val="24"/>
        </w:rPr>
      </w:pPr>
      <w:r>
        <w:rPr>
          <w:sz w:val="24"/>
        </w:rPr>
        <w:t>Дошкольное образовательное учреждение самостоятельно (если иное не установлено учредителем) определяет цены (тарифы) на образовательные услуги на основании размера расчётных и расчётно-нормативных затрат на оказание дошкольным образовательным учреждением образовательных услуг по основным видам деятельности, а также размера расчётных и расчётно-нормативных затрат на содержание имущества дошкольного образовательного учреждения с учётом:</w:t>
      </w:r>
    </w:p>
    <w:p w14:paraId="40A3CE5B" w14:textId="77777777" w:rsidR="00C7473E" w:rsidRDefault="000F545A">
      <w:pPr>
        <w:pStyle w:val="a4"/>
        <w:numPr>
          <w:ilvl w:val="0"/>
          <w:numId w:val="1"/>
        </w:numPr>
        <w:tabs>
          <w:tab w:val="left" w:pos="342"/>
        </w:tabs>
        <w:spacing w:line="240" w:lineRule="auto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>анализа фактических затрат дошкольного образовательного учреждения на оказание образовательных услуг по основным видам деятельности в предшествующие периоды, а при отсутствии данного вида услуг в предшествующем периоде с учётом планово- нормативных показателей на плановый период (год);</w:t>
      </w:r>
    </w:p>
    <w:p w14:paraId="6730409D" w14:textId="77777777" w:rsidR="00C7473E" w:rsidRDefault="000F545A">
      <w:pPr>
        <w:pStyle w:val="a4"/>
        <w:numPr>
          <w:ilvl w:val="0"/>
          <w:numId w:val="1"/>
        </w:numPr>
        <w:tabs>
          <w:tab w:val="left" w:pos="342"/>
        </w:tabs>
        <w:spacing w:before="199" w:line="240" w:lineRule="auto"/>
        <w:ind w:left="0" w:right="894" w:firstLine="0"/>
        <w:contextualSpacing/>
        <w:jc w:val="both"/>
        <w:rPr>
          <w:sz w:val="24"/>
        </w:rPr>
      </w:pPr>
      <w:r>
        <w:rPr>
          <w:sz w:val="24"/>
        </w:rPr>
        <w:t>прогнозной информации о динамике изменения уровня цен (тарифов) в составе затрат на оказание дошкольным образовательным учреждением платных образовательных услуг по основным видам деятельности, включая регулируемые государством цены (тарифы) на товары, работы, услуги субъектов естественных монополий;</w:t>
      </w:r>
    </w:p>
    <w:p w14:paraId="412BB2C8" w14:textId="77777777" w:rsidR="00C7473E" w:rsidRDefault="000F545A">
      <w:pPr>
        <w:pStyle w:val="a4"/>
        <w:numPr>
          <w:ilvl w:val="0"/>
          <w:numId w:val="1"/>
        </w:numPr>
        <w:tabs>
          <w:tab w:val="left" w:pos="342"/>
        </w:tabs>
        <w:spacing w:before="199" w:line="240" w:lineRule="auto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>анализа существующего и прогнозируемого объема рыночных предложений на аналогичные услуги и уровня цен (тарифов) на них;</w:t>
      </w:r>
    </w:p>
    <w:p w14:paraId="44768423" w14:textId="77777777" w:rsidR="00C7473E" w:rsidRDefault="000F545A">
      <w:pPr>
        <w:pStyle w:val="a4"/>
        <w:numPr>
          <w:ilvl w:val="0"/>
          <w:numId w:val="1"/>
        </w:numPr>
        <w:tabs>
          <w:tab w:val="left" w:pos="342"/>
        </w:tabs>
        <w:spacing w:line="240" w:lineRule="auto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>возможности развития и совершенствования образовательной деятельности и материально-технической базы дошкольного образовательного учреждения.</w:t>
      </w:r>
    </w:p>
    <w:p w14:paraId="11B8189F" w14:textId="77777777" w:rsidR="00C7473E" w:rsidRDefault="000F545A">
      <w:pPr>
        <w:pStyle w:val="a4"/>
        <w:numPr>
          <w:ilvl w:val="1"/>
          <w:numId w:val="2"/>
        </w:numPr>
        <w:tabs>
          <w:tab w:val="left" w:pos="623"/>
        </w:tabs>
        <w:spacing w:before="64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>Расчет себестоимости платных образовательных услуг осуществляется в соответствии с группировкой затрат на оказание платных образовательных услуг в соответствии с их экономическим содержанием. К расходам относятся затраты, непосредственно связанные с оказанием платной образовательной услуги и потребляемые в процессе ее оказания:</w:t>
      </w:r>
    </w:p>
    <w:p w14:paraId="5E95406F" w14:textId="77777777" w:rsidR="00C7473E" w:rsidRDefault="000F545A">
      <w:pPr>
        <w:pStyle w:val="a4"/>
        <w:numPr>
          <w:ilvl w:val="2"/>
          <w:numId w:val="2"/>
        </w:numPr>
        <w:tabs>
          <w:tab w:val="left" w:pos="744"/>
        </w:tabs>
        <w:spacing w:before="198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 xml:space="preserve">Оплата труда основного персонала дошкольного образовательного учреждения, т.е. персонала, непосредственно оказывающего платные образовательные услуги, определяется на основе действующих нормативных правовых актов. Расчёт расходов на оплату труда производится с учётом годового фонда рабочего времени и времени оказания услуги, оплата труда </w:t>
      </w:r>
      <w:proofErr w:type="spellStart"/>
      <w:r>
        <w:rPr>
          <w:sz w:val="24"/>
        </w:rPr>
        <w:t>общеучрежденческого</w:t>
      </w:r>
      <w:proofErr w:type="spellEnd"/>
      <w:r>
        <w:rPr>
          <w:sz w:val="24"/>
        </w:rPr>
        <w:t xml:space="preserve"> персонала, непосредственно не занятого в оказании платных </w:t>
      </w:r>
      <w:r>
        <w:rPr>
          <w:sz w:val="24"/>
        </w:rPr>
        <w:lastRenderedPageBreak/>
        <w:t>образовательных услуг.</w:t>
      </w:r>
    </w:p>
    <w:p w14:paraId="1ED5D6C4" w14:textId="77777777" w:rsidR="00C7473E" w:rsidRDefault="000F545A">
      <w:pPr>
        <w:pStyle w:val="a4"/>
        <w:numPr>
          <w:ilvl w:val="2"/>
          <w:numId w:val="2"/>
        </w:numPr>
        <w:tabs>
          <w:tab w:val="left" w:pos="803"/>
        </w:tabs>
        <w:spacing w:before="196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 xml:space="preserve">Начисления на оплату труда основного персонала определяются в соответствии с законодательством Российской Федерации и включают расходы на оплату единого социального налога, а также взносы по страховым тарифам на обязательное страхование от несчастных случаев на производстве и профессиональных заболеваний, начисления на оплату труда </w:t>
      </w:r>
      <w:proofErr w:type="spellStart"/>
      <w:r>
        <w:rPr>
          <w:sz w:val="24"/>
        </w:rPr>
        <w:t>общеучрежденческого</w:t>
      </w:r>
      <w:proofErr w:type="spellEnd"/>
      <w:r>
        <w:rPr>
          <w:sz w:val="24"/>
        </w:rPr>
        <w:t xml:space="preserve"> персонала, включающие расходы на оплату единого социального налога в соответствии с налоговым законодательством Российской</w:t>
      </w:r>
    </w:p>
    <w:p w14:paraId="0C9CDB06" w14:textId="77777777" w:rsidR="00C7473E" w:rsidRDefault="000F545A">
      <w:pPr>
        <w:pStyle w:val="a3"/>
        <w:spacing w:before="1"/>
        <w:ind w:left="0" w:right="795"/>
        <w:contextualSpacing/>
        <w:jc w:val="both"/>
      </w:pPr>
      <w:r>
        <w:t>Федерации, а также взносы по страховым тарифам на обязательное страхование от несчастных случаев на производстве и профессиональных заболеваний.</w:t>
      </w:r>
    </w:p>
    <w:p w14:paraId="788B2308" w14:textId="77777777" w:rsidR="00C7473E" w:rsidRDefault="000F545A">
      <w:pPr>
        <w:pStyle w:val="a4"/>
        <w:numPr>
          <w:ilvl w:val="2"/>
          <w:numId w:val="2"/>
        </w:numPr>
        <w:tabs>
          <w:tab w:val="left" w:pos="803"/>
        </w:tabs>
        <w:spacing w:before="199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>Материальные затраты определяются в соответствии с Налоговым кодексом Российской Федерации и включают расходы на приобретение инвентаря, оборудования и других расходных материалов, используемых непосредственно в процессе оказания платной образовательной услуги и не являющихся амортизируемым имуществом.</w:t>
      </w:r>
    </w:p>
    <w:p w14:paraId="0CCBF068" w14:textId="77777777" w:rsidR="00C7473E" w:rsidRDefault="000F545A">
      <w:pPr>
        <w:pStyle w:val="a3"/>
        <w:ind w:left="0" w:right="795"/>
        <w:contextualSpacing/>
        <w:jc w:val="both"/>
      </w:pPr>
      <w:r>
        <w:t>Материальные затраты рассчитываются на основе фактических данных за</w:t>
      </w:r>
    </w:p>
    <w:p w14:paraId="06D27B0F" w14:textId="77777777" w:rsidR="00C7473E" w:rsidRDefault="000F545A">
      <w:pPr>
        <w:pStyle w:val="a3"/>
        <w:spacing w:before="43"/>
        <w:ind w:left="0" w:right="836"/>
        <w:contextualSpacing/>
        <w:jc w:val="both"/>
      </w:pPr>
      <w:r>
        <w:t>предшествующий период, а при отсутствии данного вида услуг в предшествующем периоде можно использовать планово-нормативные показатели на плановый период (год), хозяйственные расходы (расходы на приобретение предметов снабжения, инвентаря, в том числе канцелярских товаров, справочной литературы, картриджей, бумаги, если в ходе обучения будет выдаваться раздаточный материал, закладываются расходы на его размножение и оплату услуг, включая затраты на текущий ремонт), коммунальные расходы, арендная плата на помещения, здания и сооружения определяются по фактическим данным предшествующего года, либо в случае отсутствия данных - в соответствии с планом работы на будущий год.</w:t>
      </w:r>
    </w:p>
    <w:p w14:paraId="53C7A78B" w14:textId="77777777" w:rsidR="00C7473E" w:rsidRDefault="000F545A">
      <w:pPr>
        <w:pStyle w:val="a4"/>
        <w:numPr>
          <w:ilvl w:val="2"/>
          <w:numId w:val="2"/>
        </w:numPr>
        <w:tabs>
          <w:tab w:val="left" w:pos="802"/>
        </w:tabs>
        <w:spacing w:before="194"/>
        <w:ind w:left="0" w:right="928" w:firstLine="0"/>
        <w:contextualSpacing/>
        <w:jc w:val="both"/>
        <w:rPr>
          <w:sz w:val="24"/>
        </w:rPr>
      </w:pPr>
      <w:r>
        <w:rPr>
          <w:sz w:val="24"/>
        </w:rPr>
        <w:t>Сумма начисленной амортизации оборудования, непосредственно связанного с оказанием платной образовательной услуги. Учет доходов и расходов по амортизируемому имуществу ведется по каждому объекту. Амортизационные отчисления на полное восстановление основных фондов определяются в соответствии с едиными нормами амортизационных отчислений, установленными законодательством РФ в соответствии с Классификацией основных средств, включаемых в амортизационные группы, утвержденной постановлением Правительства РФ от 01.01.2002 N 1. В связи с тем, что дошкольное образовательное учреждение самостоятельно формирует свою учётную политику, исходя из сложившейся структуры дошкольного образовательного учреждения, специфики и других особенностей деятельности, то к прямым расходам могут быть отнесены и некоторые другие виды затрат.</w:t>
      </w:r>
    </w:p>
    <w:p w14:paraId="2D736912" w14:textId="77777777" w:rsidR="00C7473E" w:rsidRDefault="000F545A">
      <w:pPr>
        <w:pStyle w:val="a3"/>
        <w:spacing w:before="64" w:line="240" w:lineRule="auto"/>
        <w:ind w:left="0" w:right="795"/>
        <w:contextualSpacing/>
        <w:jc w:val="both"/>
      </w:pPr>
      <w:r>
        <w:t>Прочие расходы - определяются по фактическим данным предшествующего года, либо в случае отсутствия данных - в соответствии с планом работы на будущий год. В себестоимость конкретной платной образовательной услуги косвенные расходы включаются в соответствии с принятой в дошкольном образовательном учреждении методикой, разработанной в соответствии с требованиями действующего законодательства.</w:t>
      </w:r>
    </w:p>
    <w:p w14:paraId="3F92AEC2" w14:textId="77777777" w:rsidR="00C7473E" w:rsidRDefault="000F545A">
      <w:pPr>
        <w:pStyle w:val="a4"/>
        <w:numPr>
          <w:ilvl w:val="0"/>
          <w:numId w:val="2"/>
        </w:numPr>
        <w:tabs>
          <w:tab w:val="left" w:pos="443"/>
        </w:tabs>
        <w:spacing w:line="240" w:lineRule="auto"/>
        <w:ind w:left="0" w:firstLine="0"/>
        <w:contextualSpacing/>
        <w:rPr>
          <w:b/>
          <w:sz w:val="28"/>
        </w:rPr>
      </w:pPr>
      <w:r>
        <w:rPr>
          <w:b/>
          <w:sz w:val="28"/>
        </w:rPr>
        <w:t>Дискриминация цен на платные образовательные услуги.</w:t>
      </w:r>
    </w:p>
    <w:p w14:paraId="79470C6F" w14:textId="77777777" w:rsidR="00C7473E" w:rsidRDefault="00C7473E">
      <w:pPr>
        <w:pStyle w:val="a3"/>
        <w:spacing w:before="10" w:line="240" w:lineRule="auto"/>
        <w:ind w:left="0"/>
        <w:contextualSpacing/>
        <w:rPr>
          <w:sz w:val="28"/>
        </w:rPr>
      </w:pPr>
    </w:p>
    <w:p w14:paraId="35B4F4DD" w14:textId="77777777" w:rsidR="00C7473E" w:rsidRDefault="000F545A">
      <w:pPr>
        <w:pStyle w:val="a4"/>
        <w:numPr>
          <w:ilvl w:val="1"/>
          <w:numId w:val="2"/>
        </w:numPr>
        <w:tabs>
          <w:tab w:val="left" w:pos="623"/>
        </w:tabs>
        <w:spacing w:before="0" w:line="240" w:lineRule="auto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 xml:space="preserve">Учитывая специфику формирования спроса на различные виды платных образовательных услуг, его неравномерность во времени, дошкольное образовательное учреждение может устанавливать различные цены на одну и ту же услугу (ценовая дискриминация) в зависимости от изменения спроса (если учредителем не установлено </w:t>
      </w:r>
      <w:r>
        <w:rPr>
          <w:sz w:val="24"/>
        </w:rPr>
        <w:lastRenderedPageBreak/>
        <w:t>иное).</w:t>
      </w:r>
    </w:p>
    <w:p w14:paraId="7A22838B" w14:textId="77777777" w:rsidR="00C7473E" w:rsidRDefault="000F545A">
      <w:pPr>
        <w:pStyle w:val="a4"/>
        <w:numPr>
          <w:ilvl w:val="1"/>
          <w:numId w:val="2"/>
        </w:numPr>
        <w:tabs>
          <w:tab w:val="left" w:pos="623"/>
        </w:tabs>
        <w:spacing w:line="240" w:lineRule="auto"/>
        <w:ind w:left="0" w:right="795" w:firstLine="0"/>
        <w:contextualSpacing/>
        <w:jc w:val="both"/>
        <w:rPr>
          <w:sz w:val="24"/>
        </w:rPr>
      </w:pPr>
      <w:r>
        <w:rPr>
          <w:sz w:val="24"/>
        </w:rPr>
        <w:t>Применение пониженной цены допустимо, если предполагается, что экономический эффект будет обеспечиваться за счет:</w:t>
      </w:r>
    </w:p>
    <w:p w14:paraId="191D73B8" w14:textId="77777777" w:rsidR="00C7473E" w:rsidRDefault="000F545A">
      <w:pPr>
        <w:pStyle w:val="a4"/>
        <w:numPr>
          <w:ilvl w:val="0"/>
          <w:numId w:val="1"/>
        </w:numPr>
        <w:tabs>
          <w:tab w:val="left" w:pos="342"/>
        </w:tabs>
        <w:spacing w:before="200" w:line="240" w:lineRule="auto"/>
        <w:ind w:left="341"/>
        <w:contextualSpacing/>
        <w:rPr>
          <w:sz w:val="24"/>
        </w:rPr>
      </w:pPr>
      <w:r>
        <w:rPr>
          <w:sz w:val="24"/>
        </w:rPr>
        <w:t>привлечения большего числа воспитанников;</w:t>
      </w:r>
    </w:p>
    <w:p w14:paraId="19ED1604" w14:textId="77777777" w:rsidR="00C7473E" w:rsidRDefault="000F545A">
      <w:pPr>
        <w:pStyle w:val="a4"/>
        <w:numPr>
          <w:ilvl w:val="0"/>
          <w:numId w:val="1"/>
        </w:numPr>
        <w:tabs>
          <w:tab w:val="left" w:pos="342"/>
        </w:tabs>
        <w:spacing w:before="0" w:line="240" w:lineRule="auto"/>
        <w:ind w:right="1002" w:firstLine="0"/>
        <w:contextualSpacing/>
        <w:rPr>
          <w:sz w:val="24"/>
        </w:rPr>
      </w:pPr>
      <w:r>
        <w:rPr>
          <w:sz w:val="24"/>
        </w:rPr>
        <w:t>посещение занятий воспитанниками, являющимися родственниками сотрудников (дети, внуки);</w:t>
      </w:r>
    </w:p>
    <w:p w14:paraId="37724576" w14:textId="77777777" w:rsidR="00C7473E" w:rsidRDefault="00C7473E">
      <w:pPr>
        <w:pStyle w:val="a4"/>
        <w:tabs>
          <w:tab w:val="left" w:pos="342"/>
        </w:tabs>
        <w:spacing w:before="0" w:line="240" w:lineRule="auto"/>
        <w:ind w:right="1002"/>
        <w:contextualSpacing/>
        <w:rPr>
          <w:sz w:val="24"/>
        </w:rPr>
      </w:pPr>
    </w:p>
    <w:p w14:paraId="35DF8793" w14:textId="77777777" w:rsidR="00C7473E" w:rsidRDefault="000F545A">
      <w:pPr>
        <w:pStyle w:val="a4"/>
        <w:numPr>
          <w:ilvl w:val="0"/>
          <w:numId w:val="2"/>
        </w:numPr>
        <w:tabs>
          <w:tab w:val="left" w:pos="443"/>
        </w:tabs>
        <w:spacing w:line="240" w:lineRule="auto"/>
        <w:ind w:left="0" w:right="909" w:firstLine="0"/>
        <w:contextualSpacing/>
        <w:jc w:val="both"/>
        <w:rPr>
          <w:sz w:val="24"/>
        </w:rPr>
      </w:pPr>
      <w:r>
        <w:rPr>
          <w:sz w:val="24"/>
        </w:rPr>
        <w:t>Перечень платных образовательных услуг, оказываемых дошкольным образовательным учреждением, цены (тарифы) на платные образовательные услуги, а также изменения в перечень платных образовательных услуг и изменения цен (тарифов) на образовательные услуги утверждаются приказом руководителя дошкольного образовательного учреждения и доводятся до сведения заказчика в установленном в дошкольном образовательном учреждении порядке.</w:t>
      </w:r>
    </w:p>
    <w:p w14:paraId="5B60E5B9" w14:textId="77777777" w:rsidR="00C7473E" w:rsidRDefault="00C7473E">
      <w:pPr>
        <w:pStyle w:val="a3"/>
        <w:spacing w:before="4" w:line="240" w:lineRule="auto"/>
        <w:ind w:left="0"/>
        <w:contextualSpacing/>
      </w:pPr>
    </w:p>
    <w:sectPr w:rsidR="00C7473E">
      <w:footerReference w:type="default" r:id="rId8"/>
      <w:pgSz w:w="11910" w:h="16840" w:code="9"/>
      <w:pgMar w:top="905" w:right="0" w:bottom="1120" w:left="150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9A70B" w14:textId="77777777" w:rsidR="000721CE" w:rsidRDefault="000721CE">
      <w:pPr>
        <w:spacing w:line="240" w:lineRule="auto"/>
      </w:pPr>
      <w:r>
        <w:separator/>
      </w:r>
    </w:p>
  </w:endnote>
  <w:endnote w:type="continuationSeparator" w:id="0">
    <w:p w14:paraId="46200A84" w14:textId="77777777" w:rsidR="000721CE" w:rsidRDefault="000721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A51CA" w14:textId="77777777" w:rsidR="00C7473E" w:rsidRDefault="000F545A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0" wp14:anchorId="114082B4" wp14:editId="72E2FBEB">
              <wp:simplePos x="0" y="0"/>
              <wp:positionH relativeFrom="page">
                <wp:posOffset>6926580</wp:posOffset>
              </wp:positionH>
              <wp:positionV relativeFrom="page">
                <wp:posOffset>9915525</wp:posOffset>
              </wp:positionV>
              <wp:extent cx="121920" cy="16573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E75FFC" w14:textId="77777777" w:rsidR="00C7473E" w:rsidRDefault="000F545A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64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114082B4" id="Text Box 2" o:spid="_x0000_s1026" style="position:absolute;margin-left:545.4pt;margin-top:780.75pt;width:9.6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" o:allowoverlap="f" filled="f" stroked="f">
              <v:textbox inset="0,0,0,0">
                <w:txbxContent>
                  <w:p w14:paraId="08E75FFC" w14:textId="77777777" w:rsidR="00C7473E" w:rsidRDefault="000F545A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64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84B02" w14:textId="77777777" w:rsidR="000721CE" w:rsidRDefault="000721CE">
      <w:pPr>
        <w:spacing w:line="240" w:lineRule="auto"/>
      </w:pPr>
      <w:r>
        <w:separator/>
      </w:r>
    </w:p>
  </w:footnote>
  <w:footnote w:type="continuationSeparator" w:id="0">
    <w:p w14:paraId="63FD0B84" w14:textId="77777777" w:rsidR="000721CE" w:rsidRDefault="000721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33A03C"/>
    <w:multiLevelType w:val="hybridMultilevel"/>
    <w:tmpl w:val="671886B2"/>
    <w:lvl w:ilvl="0" w:tplc="FFB20810">
      <w:numFmt w:val="bullet"/>
      <w:lvlText w:val="-"/>
      <w:lvlJc w:val="left"/>
      <w:pPr>
        <w:ind w:left="202" w:hanging="140"/>
      </w:pPr>
      <w:rPr>
        <w:rFonts w:ascii="Times New Roman" w:hAnsi="Times New Roman"/>
        <w:sz w:val="24"/>
      </w:rPr>
    </w:lvl>
    <w:lvl w:ilvl="1" w:tplc="BF4EA984">
      <w:numFmt w:val="bullet"/>
      <w:lvlText w:val="•"/>
      <w:lvlJc w:val="left"/>
      <w:pPr>
        <w:ind w:left="1220" w:hanging="140"/>
      </w:pPr>
    </w:lvl>
    <w:lvl w:ilvl="2" w:tplc="D124F904">
      <w:numFmt w:val="bullet"/>
      <w:lvlText w:val="•"/>
      <w:lvlJc w:val="left"/>
      <w:pPr>
        <w:ind w:left="2241" w:hanging="140"/>
      </w:pPr>
    </w:lvl>
    <w:lvl w:ilvl="3" w:tplc="D084F0EE">
      <w:numFmt w:val="bullet"/>
      <w:lvlText w:val="•"/>
      <w:lvlJc w:val="left"/>
      <w:pPr>
        <w:ind w:left="3261" w:hanging="140"/>
      </w:pPr>
    </w:lvl>
    <w:lvl w:ilvl="4" w:tplc="91A6376A">
      <w:numFmt w:val="bullet"/>
      <w:lvlText w:val="•"/>
      <w:lvlJc w:val="left"/>
      <w:pPr>
        <w:ind w:left="4282" w:hanging="140"/>
      </w:pPr>
    </w:lvl>
    <w:lvl w:ilvl="5" w:tplc="60F2ABFE">
      <w:numFmt w:val="bullet"/>
      <w:lvlText w:val="•"/>
      <w:lvlJc w:val="left"/>
      <w:pPr>
        <w:ind w:left="5303" w:hanging="140"/>
      </w:pPr>
    </w:lvl>
    <w:lvl w:ilvl="6" w:tplc="C68090AA">
      <w:numFmt w:val="bullet"/>
      <w:lvlText w:val="•"/>
      <w:lvlJc w:val="left"/>
      <w:pPr>
        <w:ind w:left="6323" w:hanging="140"/>
      </w:pPr>
    </w:lvl>
    <w:lvl w:ilvl="7" w:tplc="744E3F1A">
      <w:numFmt w:val="bullet"/>
      <w:lvlText w:val="•"/>
      <w:lvlJc w:val="left"/>
      <w:pPr>
        <w:ind w:left="7344" w:hanging="140"/>
      </w:pPr>
    </w:lvl>
    <w:lvl w:ilvl="8" w:tplc="52642608">
      <w:numFmt w:val="bullet"/>
      <w:lvlText w:val="•"/>
      <w:lvlJc w:val="left"/>
      <w:pPr>
        <w:ind w:left="8365" w:hanging="140"/>
      </w:pPr>
    </w:lvl>
  </w:abstractNum>
  <w:abstractNum w:abstractNumId="1" w15:restartNumberingAfterBreak="0">
    <w:nsid w:val="31AA8472"/>
    <w:multiLevelType w:val="multilevel"/>
    <w:tmpl w:val="6A6C3670"/>
    <w:lvl w:ilvl="0">
      <w:start w:val="1"/>
      <w:numFmt w:val="decimal"/>
      <w:lvlText w:val="%1."/>
      <w:lvlJc w:val="left"/>
      <w:pPr>
        <w:ind w:left="202" w:hanging="240"/>
        <w:jc w:val="left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ind w:left="202" w:hanging="420"/>
        <w:jc w:val="left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202" w:hanging="541"/>
        <w:jc w:val="left"/>
      </w:pPr>
      <w:rPr>
        <w:rFonts w:ascii="Times New Roman" w:hAnsi="Times New Roman"/>
        <w:sz w:val="22"/>
      </w:rPr>
    </w:lvl>
    <w:lvl w:ilvl="3">
      <w:numFmt w:val="bullet"/>
      <w:lvlText w:val="•"/>
      <w:lvlJc w:val="left"/>
      <w:pPr>
        <w:ind w:left="3261" w:hanging="541"/>
      </w:pPr>
    </w:lvl>
    <w:lvl w:ilvl="4">
      <w:numFmt w:val="bullet"/>
      <w:lvlText w:val="•"/>
      <w:lvlJc w:val="left"/>
      <w:pPr>
        <w:ind w:left="4282" w:hanging="541"/>
      </w:pPr>
    </w:lvl>
    <w:lvl w:ilvl="5">
      <w:numFmt w:val="bullet"/>
      <w:lvlText w:val="•"/>
      <w:lvlJc w:val="left"/>
      <w:pPr>
        <w:ind w:left="5303" w:hanging="541"/>
      </w:pPr>
    </w:lvl>
    <w:lvl w:ilvl="6">
      <w:numFmt w:val="bullet"/>
      <w:lvlText w:val="•"/>
      <w:lvlJc w:val="left"/>
      <w:pPr>
        <w:ind w:left="6323" w:hanging="541"/>
      </w:pPr>
    </w:lvl>
    <w:lvl w:ilvl="7">
      <w:numFmt w:val="bullet"/>
      <w:lvlText w:val="•"/>
      <w:lvlJc w:val="left"/>
      <w:pPr>
        <w:ind w:left="7344" w:hanging="541"/>
      </w:pPr>
    </w:lvl>
    <w:lvl w:ilvl="8">
      <w:numFmt w:val="bullet"/>
      <w:lvlText w:val="•"/>
      <w:lvlJc w:val="left"/>
      <w:pPr>
        <w:ind w:left="8365" w:hanging="541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73E"/>
    <w:rsid w:val="000721CE"/>
    <w:rsid w:val="000F545A"/>
    <w:rsid w:val="005B3B3D"/>
    <w:rsid w:val="0065071D"/>
    <w:rsid w:val="00733F05"/>
    <w:rsid w:val="008F6420"/>
    <w:rsid w:val="00A9765B"/>
    <w:rsid w:val="00B516E1"/>
    <w:rsid w:val="00C7473E"/>
    <w:rsid w:val="00DE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7971"/>
  <w15:docId w15:val="{9D8B0D52-5D4B-449A-B5CD-0E8B7D03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line="275" w:lineRule="auto"/>
    </w:pPr>
  </w:style>
  <w:style w:type="paragraph" w:styleId="1">
    <w:name w:val="heading 1"/>
    <w:basedOn w:val="a"/>
    <w:qFormat/>
    <w:pPr>
      <w:ind w:left="216" w:right="868"/>
      <w:jc w:val="center"/>
      <w:outlineLvl w:val="0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ind w:left="202"/>
    </w:pPr>
    <w:rPr>
      <w:rFonts w:ascii="Times New Roman" w:hAnsi="Times New Roman"/>
      <w:sz w:val="24"/>
    </w:rPr>
  </w:style>
  <w:style w:type="paragraph" w:styleId="a4">
    <w:name w:val="List Paragraph"/>
    <w:basedOn w:val="a"/>
    <w:qFormat/>
    <w:pPr>
      <w:spacing w:before="201"/>
      <w:ind w:left="202"/>
    </w:pPr>
    <w:rPr>
      <w:rFonts w:ascii="Times New Roman" w:hAnsi="Times New Roman"/>
    </w:rPr>
  </w:style>
  <w:style w:type="paragraph" w:customStyle="1" w:styleId="TableParagraph">
    <w:name w:val="Table Paragraph"/>
    <w:basedOn w:val="a"/>
    <w:qFormat/>
    <w:rPr>
      <w:rFonts w:ascii="Times New Roman" w:hAnsi="Times New Roman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table" w:customStyle="1" w:styleId="TableNormal">
    <w:name w:val="Table Normal"/>
    <w:semiHidden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0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507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7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Опарина</dc:creator>
  <cp:lastModifiedBy>МБДОУ Солнышко</cp:lastModifiedBy>
  <cp:revision>6</cp:revision>
  <cp:lastPrinted>2023-02-10T04:56:00Z</cp:lastPrinted>
  <dcterms:created xsi:type="dcterms:W3CDTF">2021-01-20T11:02:00Z</dcterms:created>
  <dcterms:modified xsi:type="dcterms:W3CDTF">2023-02-13T07:58:00Z</dcterms:modified>
</cp:coreProperties>
</file>