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26254" w14:textId="77777777" w:rsidR="00BE1CD2" w:rsidRPr="00840E6B" w:rsidRDefault="00BE1CD2" w:rsidP="00BE1CD2">
      <w:pPr>
        <w:ind w:left="840" w:right="560"/>
        <w:jc w:val="center"/>
        <w:rPr>
          <w:sz w:val="28"/>
          <w:szCs w:val="28"/>
        </w:rPr>
      </w:pPr>
      <w:r w:rsidRPr="00840E6B">
        <w:rPr>
          <w:sz w:val="28"/>
          <w:szCs w:val="28"/>
        </w:rPr>
        <w:t>Муниципальное бюджетное образовательное учреждение</w:t>
      </w:r>
    </w:p>
    <w:p w14:paraId="7453204F" w14:textId="77777777" w:rsidR="00BE1CD2" w:rsidRDefault="00BE1CD2" w:rsidP="00BE1CD2">
      <w:pPr>
        <w:ind w:left="840" w:right="560"/>
        <w:jc w:val="center"/>
        <w:rPr>
          <w:sz w:val="28"/>
          <w:szCs w:val="28"/>
        </w:rPr>
      </w:pPr>
      <w:r w:rsidRPr="00840E6B">
        <w:rPr>
          <w:sz w:val="28"/>
          <w:szCs w:val="28"/>
        </w:rPr>
        <w:t>"</w:t>
      </w:r>
      <w:r>
        <w:rPr>
          <w:sz w:val="28"/>
          <w:szCs w:val="28"/>
        </w:rPr>
        <w:t>Средняя общеобразовательная школа № 28</w:t>
      </w:r>
      <w:r w:rsidRPr="00840E6B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</w:p>
    <w:p w14:paraId="340B67EB" w14:textId="77777777" w:rsidR="00BE1CD2" w:rsidRPr="00840E6B" w:rsidRDefault="00BE1CD2" w:rsidP="00BE1CD2">
      <w:pPr>
        <w:ind w:left="840" w:right="560"/>
        <w:jc w:val="center"/>
        <w:rPr>
          <w:sz w:val="28"/>
          <w:szCs w:val="28"/>
        </w:rPr>
      </w:pPr>
      <w:r>
        <w:rPr>
          <w:sz w:val="28"/>
          <w:szCs w:val="28"/>
        </w:rPr>
        <w:t>Дошкольное подразделение № 2</w:t>
      </w:r>
    </w:p>
    <w:p w14:paraId="349E6788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3BF698FC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7E57C772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088B60B2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66093EF0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0BC078D3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71E7DEE3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675E990F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3322B230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551A97D4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783F8949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3882BD97" w14:textId="77777777" w:rsidR="00BE1CD2" w:rsidRPr="00840E6B" w:rsidRDefault="00BE1CD2" w:rsidP="00BE1CD2">
      <w:pPr>
        <w:ind w:left="840" w:right="560"/>
        <w:jc w:val="center"/>
        <w:rPr>
          <w:i/>
          <w:iCs/>
          <w:sz w:val="28"/>
          <w:szCs w:val="28"/>
          <w:bdr w:val="none" w:sz="0" w:space="0" w:color="auto" w:frame="1"/>
        </w:rPr>
      </w:pPr>
      <w:r w:rsidRPr="00A82959">
        <w:rPr>
          <w:b/>
          <w:bCs/>
          <w:sz w:val="32"/>
          <w:szCs w:val="32"/>
        </w:rPr>
        <w:t>Консультация для педагогов</w:t>
      </w:r>
    </w:p>
    <w:p w14:paraId="0AB01E4E" w14:textId="77777777" w:rsidR="00BE1CD2" w:rsidRPr="00A82959" w:rsidRDefault="00BE1CD2" w:rsidP="00BE1CD2">
      <w:pPr>
        <w:ind w:left="840" w:right="560"/>
        <w:jc w:val="center"/>
        <w:rPr>
          <w:sz w:val="28"/>
          <w:szCs w:val="28"/>
        </w:rPr>
      </w:pPr>
      <w:r w:rsidRPr="00A82959">
        <w:rPr>
          <w:sz w:val="28"/>
          <w:szCs w:val="28"/>
          <w:bdr w:val="none" w:sz="0" w:space="0" w:color="auto" w:frame="1"/>
        </w:rPr>
        <w:t>«Современные </w:t>
      </w:r>
      <w:r w:rsidRPr="00A82959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>игровые технологии обучения ДОУ</w:t>
      </w:r>
      <w:r w:rsidRPr="00A82959">
        <w:rPr>
          <w:sz w:val="28"/>
          <w:szCs w:val="28"/>
          <w:bdr w:val="none" w:sz="0" w:space="0" w:color="auto" w:frame="1"/>
        </w:rPr>
        <w:t>»</w:t>
      </w:r>
    </w:p>
    <w:p w14:paraId="21873EA6" w14:textId="77777777" w:rsidR="00BE1CD2" w:rsidRPr="00A82959" w:rsidRDefault="00BE1CD2" w:rsidP="00BE1CD2">
      <w:pPr>
        <w:ind w:left="840" w:right="560"/>
        <w:jc w:val="both"/>
        <w:rPr>
          <w:sz w:val="28"/>
          <w:szCs w:val="28"/>
        </w:rPr>
      </w:pPr>
    </w:p>
    <w:p w14:paraId="5C7B3581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7DC06F79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5A817E73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34DCE79B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19ADF961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4244D06F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64FD1620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5C46C7BA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22691F50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35E2F364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5EA00710" w14:textId="77777777" w:rsidR="00BE1CD2" w:rsidRDefault="00BE1CD2" w:rsidP="00BE1CD2">
      <w:pPr>
        <w:ind w:left="840" w:right="560"/>
        <w:jc w:val="right"/>
        <w:rPr>
          <w:sz w:val="28"/>
          <w:szCs w:val="28"/>
        </w:rPr>
      </w:pPr>
      <w:r w:rsidRPr="00840E6B">
        <w:rPr>
          <w:sz w:val="28"/>
          <w:szCs w:val="28"/>
        </w:rPr>
        <w:t xml:space="preserve"> Воспитатель: </w:t>
      </w:r>
    </w:p>
    <w:p w14:paraId="3C3BD272" w14:textId="77777777" w:rsidR="00BE1CD2" w:rsidRPr="00840E6B" w:rsidRDefault="00BE1CD2" w:rsidP="00BE1CD2">
      <w:pPr>
        <w:ind w:left="840" w:right="560"/>
        <w:jc w:val="right"/>
        <w:rPr>
          <w:sz w:val="28"/>
          <w:szCs w:val="28"/>
        </w:rPr>
      </w:pPr>
      <w:r w:rsidRPr="00840E6B">
        <w:rPr>
          <w:sz w:val="28"/>
          <w:szCs w:val="28"/>
        </w:rPr>
        <w:t xml:space="preserve">Самсонова </w:t>
      </w:r>
      <w:proofErr w:type="gramStart"/>
      <w:r w:rsidRPr="00840E6B">
        <w:rPr>
          <w:sz w:val="28"/>
          <w:szCs w:val="28"/>
        </w:rPr>
        <w:t>Н.В</w:t>
      </w:r>
      <w:proofErr w:type="gramEnd"/>
    </w:p>
    <w:p w14:paraId="5E052CE3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0797F9A1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6C503DF2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5D657069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179663F5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7F85727C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3D860000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58BACAB4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10FF38E8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2A36C3C5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12012BD8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51FBB7B0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40C2B9F2" w14:textId="77777777" w:rsidR="00BE1CD2" w:rsidRDefault="00BE1CD2" w:rsidP="00BE1CD2">
      <w:pPr>
        <w:ind w:left="840" w:right="560"/>
        <w:jc w:val="center"/>
        <w:rPr>
          <w:sz w:val="28"/>
          <w:szCs w:val="28"/>
        </w:rPr>
      </w:pPr>
      <w:r w:rsidRPr="00840E6B">
        <w:rPr>
          <w:sz w:val="28"/>
          <w:szCs w:val="28"/>
        </w:rPr>
        <w:t xml:space="preserve"> </w:t>
      </w:r>
    </w:p>
    <w:p w14:paraId="09645F0C" w14:textId="77777777" w:rsidR="00BE1CD2" w:rsidRDefault="00BE1CD2" w:rsidP="00BE1CD2">
      <w:pPr>
        <w:ind w:left="840" w:right="560"/>
        <w:jc w:val="center"/>
        <w:rPr>
          <w:sz w:val="28"/>
          <w:szCs w:val="28"/>
        </w:rPr>
      </w:pPr>
    </w:p>
    <w:p w14:paraId="6A9EF293" w14:textId="77777777" w:rsidR="00BE1CD2" w:rsidRPr="00840E6B" w:rsidRDefault="00BE1CD2" w:rsidP="00BE1CD2">
      <w:pPr>
        <w:ind w:left="840" w:right="560"/>
        <w:jc w:val="center"/>
        <w:rPr>
          <w:sz w:val="28"/>
          <w:szCs w:val="28"/>
        </w:rPr>
      </w:pPr>
      <w:r w:rsidRPr="00840E6B">
        <w:rPr>
          <w:sz w:val="28"/>
          <w:szCs w:val="28"/>
        </w:rPr>
        <w:t xml:space="preserve">  20</w:t>
      </w:r>
      <w:r>
        <w:rPr>
          <w:sz w:val="28"/>
          <w:szCs w:val="28"/>
        </w:rPr>
        <w:t>21</w:t>
      </w:r>
      <w:r w:rsidRPr="00840E6B">
        <w:rPr>
          <w:sz w:val="28"/>
          <w:szCs w:val="28"/>
        </w:rPr>
        <w:t>г.</w:t>
      </w:r>
    </w:p>
    <w:p w14:paraId="6ECCD97A" w14:textId="77777777" w:rsidR="00BE1CD2" w:rsidRPr="00840E6B" w:rsidRDefault="00BE1CD2" w:rsidP="00BE1CD2">
      <w:pPr>
        <w:ind w:left="840" w:right="560"/>
        <w:jc w:val="both"/>
        <w:rPr>
          <w:iCs/>
          <w:sz w:val="28"/>
          <w:szCs w:val="28"/>
          <w:bdr w:val="none" w:sz="0" w:space="0" w:color="auto" w:frame="1"/>
        </w:rPr>
      </w:pPr>
    </w:p>
    <w:p w14:paraId="43C002A0" w14:textId="77777777" w:rsidR="00BE1CD2" w:rsidRDefault="00BE1CD2" w:rsidP="00BE1CD2">
      <w:pPr>
        <w:ind w:left="840" w:right="560"/>
        <w:jc w:val="both"/>
        <w:rPr>
          <w:sz w:val="28"/>
          <w:szCs w:val="28"/>
        </w:rPr>
      </w:pPr>
    </w:p>
    <w:p w14:paraId="38317DC8" w14:textId="77777777" w:rsidR="00BE1CD2" w:rsidRDefault="00BE1CD2" w:rsidP="00BE1CD2">
      <w:pPr>
        <w:ind w:left="840" w:right="560"/>
        <w:jc w:val="right"/>
        <w:rPr>
          <w:sz w:val="28"/>
          <w:szCs w:val="28"/>
        </w:rPr>
      </w:pPr>
      <w:r w:rsidRPr="00840E6B">
        <w:rPr>
          <w:sz w:val="28"/>
          <w:szCs w:val="28"/>
        </w:rPr>
        <w:t xml:space="preserve">«… ребенок должен играть, </w:t>
      </w:r>
    </w:p>
    <w:p w14:paraId="5DB32A56" w14:textId="77777777" w:rsidR="00BE1CD2" w:rsidRDefault="00BE1CD2" w:rsidP="00BE1CD2">
      <w:pPr>
        <w:ind w:left="840" w:right="560"/>
        <w:jc w:val="right"/>
        <w:rPr>
          <w:sz w:val="28"/>
          <w:szCs w:val="28"/>
        </w:rPr>
      </w:pPr>
      <w:r w:rsidRPr="00840E6B">
        <w:rPr>
          <w:sz w:val="28"/>
          <w:szCs w:val="28"/>
        </w:rPr>
        <w:t>даже когда делает серьезное дело.</w:t>
      </w:r>
    </w:p>
    <w:p w14:paraId="3D6C066D" w14:textId="77777777" w:rsidR="00BE1CD2" w:rsidRDefault="00BE1CD2" w:rsidP="00BE1CD2">
      <w:pPr>
        <w:ind w:left="840" w:right="560"/>
        <w:jc w:val="right"/>
        <w:rPr>
          <w:sz w:val="28"/>
          <w:szCs w:val="28"/>
        </w:rPr>
      </w:pPr>
      <w:r w:rsidRPr="00840E6B">
        <w:rPr>
          <w:sz w:val="28"/>
          <w:szCs w:val="28"/>
        </w:rPr>
        <w:t xml:space="preserve"> Вся его жизнь – это игра.» </w:t>
      </w:r>
    </w:p>
    <w:p w14:paraId="743F4DA0" w14:textId="77777777" w:rsidR="00BE1CD2" w:rsidRDefault="00BE1CD2" w:rsidP="00BE1CD2">
      <w:pPr>
        <w:ind w:left="840" w:right="560"/>
        <w:jc w:val="right"/>
        <w:rPr>
          <w:sz w:val="28"/>
          <w:szCs w:val="28"/>
        </w:rPr>
      </w:pPr>
      <w:r w:rsidRPr="00840E6B">
        <w:rPr>
          <w:i/>
          <w:iCs/>
          <w:sz w:val="28"/>
          <w:szCs w:val="28"/>
          <w:bdr w:val="none" w:sz="0" w:space="0" w:color="auto" w:frame="1"/>
        </w:rPr>
        <w:t>(А. С. Макаренко)</w:t>
      </w:r>
    </w:p>
    <w:p w14:paraId="3B91DEA6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t>Мария Монтессори создала педагогическую систему, которая максимально приближена к той идеальной ситуации, когда ребенок обучается сам. Система состоит из трех </w:t>
      </w:r>
      <w:r w:rsidRPr="00840E6B">
        <w:rPr>
          <w:sz w:val="28"/>
          <w:szCs w:val="28"/>
          <w:bdr w:val="none" w:sz="0" w:space="0" w:color="auto" w:frame="1"/>
        </w:rPr>
        <w:t>частей</w:t>
      </w:r>
      <w:r w:rsidRPr="00840E6B">
        <w:rPr>
          <w:sz w:val="28"/>
          <w:szCs w:val="28"/>
        </w:rPr>
        <w:t>: ребенок, окружающая среда, учитель. В центре всей системы стоит ребенок. Вокруг него создается специальная среда, в которой он живет и учится самостоятельно. В этой среде ребенок совершенствует своё физическое состояние, формирует моторные и сенсорные навыки, соответствующие возрасту, приобретает жизненный опыт, учиться упорядочивать и сопоставлять разные предметы и явления, приобретает знания на собственном опыте. Учитель же наблюдает за ребенком и помогает ему, когда это требуется. Основа педагогики Монтессори, ее девиз - "помоги мне это сделать самому".</w:t>
      </w:r>
    </w:p>
    <w:p w14:paraId="661752F4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t>Зайцев Николай Александрович. Пособия "Кубики Зайцева", основаны на естественной потребности любого ребенка в игре и на системности подачи материала.</w:t>
      </w:r>
    </w:p>
    <w:p w14:paraId="27D653E0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t xml:space="preserve">Зайцев увидел единицу строения языка не в слоге, а в складе. Склад </w:t>
      </w:r>
      <w:proofErr w:type="gramStart"/>
      <w:r w:rsidRPr="00840E6B">
        <w:rPr>
          <w:sz w:val="28"/>
          <w:szCs w:val="28"/>
        </w:rPr>
        <w:t>- это</w:t>
      </w:r>
      <w:proofErr w:type="gramEnd"/>
      <w:r w:rsidRPr="00840E6B">
        <w:rPr>
          <w:sz w:val="28"/>
          <w:szCs w:val="28"/>
        </w:rPr>
        <w:t xml:space="preserve"> пара из согласной с гласной, или из согласной с твердым или мягким знаком, или же одна буква. Пользуясь </w:t>
      </w:r>
      <w:proofErr w:type="gramStart"/>
      <w:r w:rsidRPr="00840E6B">
        <w:rPr>
          <w:sz w:val="28"/>
          <w:szCs w:val="28"/>
        </w:rPr>
        <w:t>этими складами</w:t>
      </w:r>
      <w:proofErr w:type="gramEnd"/>
      <w:r w:rsidRPr="00840E6B">
        <w:rPr>
          <w:sz w:val="28"/>
          <w:szCs w:val="28"/>
        </w:rPr>
        <w:t xml:space="preserve"> каждый склад находится на отдельной грани кубика, ребенок начинает составлять слова.</w:t>
      </w:r>
    </w:p>
    <w:p w14:paraId="645C8E2A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t>Кубики он сделал различными по цвету, размеру, и звону, который они создают. Это помогает детям почувствовать разницу между гласными и согласными, звонкими и мягкими.</w:t>
      </w:r>
    </w:p>
    <w:p w14:paraId="4DC6E0A3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noProof/>
          <w:sz w:val="28"/>
          <w:szCs w:val="28"/>
        </w:rPr>
        <w:drawing>
          <wp:inline distT="0" distB="0" distL="0" distR="0" wp14:anchorId="07415602" wp14:editId="41F1496B">
            <wp:extent cx="2141220" cy="2058410"/>
            <wp:effectExtent l="0" t="0" r="0" b="0"/>
            <wp:docPr id="8" name="Рисунок 8" descr="кубики зайц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убики зайцев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90" cy="20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49EF6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</w:p>
    <w:p w14:paraId="037323BB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t>Борис Павлович Никитин. Игры Никитина </w:t>
      </w:r>
      <w:r w:rsidRPr="00840E6B">
        <w:rPr>
          <w:i/>
          <w:iCs/>
          <w:sz w:val="28"/>
          <w:szCs w:val="28"/>
          <w:bdr w:val="none" w:sz="0" w:space="0" w:color="auto" w:frame="1"/>
        </w:rPr>
        <w:t>«Сложи узор»</w:t>
      </w:r>
      <w:r w:rsidRPr="00840E6B">
        <w:rPr>
          <w:sz w:val="28"/>
          <w:szCs w:val="28"/>
        </w:rPr>
        <w:t xml:space="preserve"> не только безумно нравятся детям, но и невероятно полезны для раннего развития. В процессе занятий у детей развивается воображение, мелкая моторика, активизируется творческая деятельность, ребенок учится анализировать, синтезировать, </w:t>
      </w:r>
      <w:r w:rsidRPr="00840E6B">
        <w:rPr>
          <w:sz w:val="28"/>
          <w:szCs w:val="28"/>
        </w:rPr>
        <w:lastRenderedPageBreak/>
        <w:t>впоследствии самостоятельно изобретает новые узоры. Кроме того, малыш начинает различать понятия </w:t>
      </w:r>
      <w:r w:rsidRPr="00840E6B">
        <w:rPr>
          <w:i/>
          <w:iCs/>
          <w:sz w:val="28"/>
          <w:szCs w:val="28"/>
          <w:bdr w:val="none" w:sz="0" w:space="0" w:color="auto" w:frame="1"/>
        </w:rPr>
        <w:t>«маленький – большой»</w:t>
      </w:r>
      <w:r w:rsidRPr="00840E6B">
        <w:rPr>
          <w:sz w:val="28"/>
          <w:szCs w:val="28"/>
        </w:rPr>
        <w:t>, </w:t>
      </w:r>
      <w:r w:rsidRPr="00840E6B">
        <w:rPr>
          <w:i/>
          <w:iCs/>
          <w:sz w:val="28"/>
          <w:szCs w:val="28"/>
          <w:bdr w:val="none" w:sz="0" w:space="0" w:color="auto" w:frame="1"/>
        </w:rPr>
        <w:t>«низкий –высокий»</w:t>
      </w:r>
      <w:r w:rsidRPr="00840E6B">
        <w:rPr>
          <w:sz w:val="28"/>
          <w:szCs w:val="28"/>
        </w:rPr>
        <w:t>, запоминает основные цвета и многое другое.</w:t>
      </w:r>
    </w:p>
    <w:p w14:paraId="732E60AC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noProof/>
          <w:sz w:val="28"/>
          <w:szCs w:val="28"/>
        </w:rPr>
        <w:drawing>
          <wp:inline distT="0" distB="0" distL="0" distR="0" wp14:anchorId="77C009BB" wp14:editId="1D4232DD">
            <wp:extent cx="2575560" cy="2673119"/>
            <wp:effectExtent l="0" t="0" r="0" b="0"/>
            <wp:docPr id="7" name="Рисунок 7" descr="1237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23787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249" cy="268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F98F9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t xml:space="preserve">Золтан </w:t>
      </w:r>
      <w:proofErr w:type="spellStart"/>
      <w:r w:rsidRPr="00840E6B">
        <w:rPr>
          <w:sz w:val="28"/>
          <w:szCs w:val="28"/>
        </w:rPr>
        <w:t>Дьенеш</w:t>
      </w:r>
      <w:proofErr w:type="spellEnd"/>
      <w:r w:rsidRPr="00840E6B">
        <w:rPr>
          <w:sz w:val="28"/>
          <w:szCs w:val="28"/>
        </w:rPr>
        <w:t xml:space="preserve"> Логические игры с блоками </w:t>
      </w:r>
      <w:proofErr w:type="spellStart"/>
      <w:r w:rsidRPr="00840E6B">
        <w:rPr>
          <w:sz w:val="28"/>
          <w:szCs w:val="28"/>
        </w:rPr>
        <w:t>Дьенеша</w:t>
      </w:r>
      <w:proofErr w:type="spellEnd"/>
      <w:r w:rsidRPr="00840E6B">
        <w:rPr>
          <w:sz w:val="28"/>
          <w:szCs w:val="28"/>
        </w:rPr>
        <w:t xml:space="preserve"> способствуют развитию логических, комбинаторных и аналитических способностей детей. Ребенок разделяет блоки по свойствам, запоминает и обобщает.</w:t>
      </w:r>
    </w:p>
    <w:p w14:paraId="03DC7748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t> </w:t>
      </w:r>
      <w:r w:rsidRPr="00840E6B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>Игровые</w:t>
      </w:r>
      <w:r w:rsidRPr="00840E6B">
        <w:rPr>
          <w:sz w:val="28"/>
          <w:szCs w:val="28"/>
        </w:rPr>
        <w:t xml:space="preserve"> упражнения по методике </w:t>
      </w:r>
      <w:proofErr w:type="spellStart"/>
      <w:r w:rsidRPr="00840E6B">
        <w:rPr>
          <w:sz w:val="28"/>
          <w:szCs w:val="28"/>
        </w:rPr>
        <w:t>Дьенеша</w:t>
      </w:r>
      <w:proofErr w:type="spellEnd"/>
      <w:r w:rsidRPr="00840E6B">
        <w:rPr>
          <w:sz w:val="28"/>
          <w:szCs w:val="28"/>
        </w:rPr>
        <w:t xml:space="preserve"> доступно знакомят детей с формой, цветом, размером и толщиной объектов, с математическими представлениями и основами информатики. Блоки способствуют развитию у детей мыслительных </w:t>
      </w:r>
      <w:r w:rsidRPr="00840E6B">
        <w:rPr>
          <w:sz w:val="28"/>
          <w:szCs w:val="28"/>
          <w:bdr w:val="none" w:sz="0" w:space="0" w:color="auto" w:frame="1"/>
        </w:rPr>
        <w:t>операций</w:t>
      </w:r>
      <w:r w:rsidRPr="00840E6B">
        <w:rPr>
          <w:sz w:val="28"/>
          <w:szCs w:val="28"/>
        </w:rPr>
        <w:t>: анализа, синтеза, сравнения, классификации, обобщения, а также логического мышления, творческих способностей и познавательных процессов - восприятия, памяти, внимания и воображения.</w:t>
      </w:r>
    </w:p>
    <w:p w14:paraId="3BD8AB12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t xml:space="preserve">С блоками </w:t>
      </w:r>
      <w:proofErr w:type="spellStart"/>
      <w:r w:rsidRPr="00840E6B">
        <w:rPr>
          <w:sz w:val="28"/>
          <w:szCs w:val="28"/>
        </w:rPr>
        <w:t>Дьенеша</w:t>
      </w:r>
      <w:proofErr w:type="spellEnd"/>
      <w:r w:rsidRPr="00840E6B">
        <w:rPr>
          <w:sz w:val="28"/>
          <w:szCs w:val="28"/>
        </w:rPr>
        <w:t xml:space="preserve"> могут играть дети разного </w:t>
      </w:r>
      <w:r w:rsidRPr="00840E6B">
        <w:rPr>
          <w:sz w:val="28"/>
          <w:szCs w:val="28"/>
          <w:bdr w:val="none" w:sz="0" w:space="0" w:color="auto" w:frame="1"/>
        </w:rPr>
        <w:t>возраста</w:t>
      </w:r>
      <w:r w:rsidRPr="00840E6B">
        <w:rPr>
          <w:sz w:val="28"/>
          <w:szCs w:val="28"/>
        </w:rPr>
        <w:t>: от самых маленьких </w:t>
      </w:r>
      <w:r w:rsidRPr="00840E6B">
        <w:rPr>
          <w:i/>
          <w:iCs/>
          <w:sz w:val="28"/>
          <w:szCs w:val="28"/>
          <w:bdr w:val="none" w:sz="0" w:space="0" w:color="auto" w:frame="1"/>
        </w:rPr>
        <w:t>(с двух лет)</w:t>
      </w:r>
      <w:r w:rsidRPr="00840E6B">
        <w:rPr>
          <w:sz w:val="28"/>
          <w:szCs w:val="28"/>
        </w:rPr>
        <w:t> до начальной </w:t>
      </w:r>
      <w:r w:rsidRPr="00840E6B">
        <w:rPr>
          <w:i/>
          <w:iCs/>
          <w:sz w:val="28"/>
          <w:szCs w:val="28"/>
          <w:bdr w:val="none" w:sz="0" w:space="0" w:color="auto" w:frame="1"/>
        </w:rPr>
        <w:t>(и даже средней)</w:t>
      </w:r>
      <w:r w:rsidRPr="00840E6B">
        <w:rPr>
          <w:sz w:val="28"/>
          <w:szCs w:val="28"/>
        </w:rPr>
        <w:t> школы.</w:t>
      </w:r>
    </w:p>
    <w:p w14:paraId="0227A7EF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noProof/>
          <w:sz w:val="28"/>
          <w:szCs w:val="28"/>
        </w:rPr>
        <w:drawing>
          <wp:inline distT="0" distB="0" distL="0" distR="0" wp14:anchorId="0FA5F95E" wp14:editId="7CEA41F5">
            <wp:extent cx="2788920" cy="1973580"/>
            <wp:effectExtent l="0" t="0" r="0" b="7620"/>
            <wp:docPr id="6" name="Рисунок 6" descr="дьены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дьеныш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23FDC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t>Достоинство </w:t>
      </w:r>
      <w:r w:rsidRPr="00840E6B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>игровых технологий</w:t>
      </w:r>
    </w:p>
    <w:p w14:paraId="4238B211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lastRenderedPageBreak/>
        <w:t>• игра мотивирует, стимулирует и активизирует познавательные процессы детей - внимание, восприятие, мышление, воображение;</w:t>
      </w:r>
    </w:p>
    <w:p w14:paraId="14140A2C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t>• происходит повышение интереса к изучаемому объекту практически у всех детей в группе;</w:t>
      </w:r>
    </w:p>
    <w:p w14:paraId="5FD70536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</w:rPr>
      </w:pPr>
      <w:r w:rsidRPr="00840E6B">
        <w:rPr>
          <w:sz w:val="28"/>
          <w:szCs w:val="28"/>
        </w:rPr>
        <w:t>• игра позволяет гармонично сочетать эмоциональное и логическое усвоение знаний.</w:t>
      </w:r>
    </w:p>
    <w:p w14:paraId="56EFD08B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  <w:u w:val="single"/>
          <w:bdr w:val="none" w:sz="0" w:space="0" w:color="auto" w:frame="1"/>
        </w:rPr>
      </w:pPr>
    </w:p>
    <w:p w14:paraId="49203BDD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  <w:u w:val="single"/>
          <w:bdr w:val="none" w:sz="0" w:space="0" w:color="auto" w:frame="1"/>
        </w:rPr>
      </w:pPr>
    </w:p>
    <w:p w14:paraId="74A55F2E" w14:textId="77777777" w:rsidR="00BE1CD2" w:rsidRPr="00840E6B" w:rsidRDefault="00BE1CD2" w:rsidP="00BE1CD2">
      <w:pPr>
        <w:ind w:left="840" w:right="560"/>
        <w:jc w:val="both"/>
        <w:rPr>
          <w:sz w:val="28"/>
          <w:szCs w:val="28"/>
          <w:u w:val="single"/>
          <w:bdr w:val="none" w:sz="0" w:space="0" w:color="auto" w:frame="1"/>
        </w:rPr>
      </w:pPr>
    </w:p>
    <w:p w14:paraId="30BCD61A" w14:textId="77777777" w:rsidR="00AB279F" w:rsidRDefault="00AB279F">
      <w:pPr>
        <w:ind w:left="840" w:right="560"/>
      </w:pPr>
    </w:p>
    <w:sectPr w:rsidR="00AB279F" w:rsidSect="001D181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CD2"/>
    <w:rsid w:val="001D1812"/>
    <w:rsid w:val="008A0111"/>
    <w:rsid w:val="00AB279F"/>
    <w:rsid w:val="00BE1CD2"/>
    <w:rsid w:val="00C5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CB9D"/>
  <w15:chartTrackingRefBased/>
  <w15:docId w15:val="{5502FDD2-A12C-4916-868C-79E181DC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line="360" w:lineRule="auto"/>
        <w:ind w:leftChars="300" w:left="300" w:rightChars="200" w:right="20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CD2"/>
    <w:pPr>
      <w:spacing w:line="240" w:lineRule="auto"/>
      <w:ind w:leftChars="0" w:left="0" w:rightChars="0" w:right="0" w:firstLine="0"/>
      <w:jc w:val="left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1CD2"/>
    <w:pPr>
      <w:keepNext/>
      <w:keepLines/>
      <w:spacing w:before="360" w:after="80" w:line="360" w:lineRule="auto"/>
      <w:ind w:leftChars="300" w:left="300" w:rightChars="200" w:right="200" w:firstLine="709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CD2"/>
    <w:pPr>
      <w:keepNext/>
      <w:keepLines/>
      <w:spacing w:before="160" w:after="80" w:line="360" w:lineRule="auto"/>
      <w:ind w:leftChars="300" w:left="300" w:rightChars="200" w:right="200" w:firstLine="709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CD2"/>
    <w:pPr>
      <w:keepNext/>
      <w:keepLines/>
      <w:spacing w:before="160" w:after="80" w:line="360" w:lineRule="auto"/>
      <w:ind w:leftChars="300" w:left="300" w:rightChars="200" w:right="200" w:firstLine="709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CD2"/>
    <w:pPr>
      <w:keepNext/>
      <w:keepLines/>
      <w:spacing w:before="80" w:after="40" w:line="360" w:lineRule="auto"/>
      <w:ind w:leftChars="300" w:left="300" w:rightChars="200" w:right="200" w:firstLine="709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CD2"/>
    <w:pPr>
      <w:keepNext/>
      <w:keepLines/>
      <w:spacing w:before="80" w:after="40" w:line="360" w:lineRule="auto"/>
      <w:ind w:leftChars="300" w:left="300" w:rightChars="200" w:right="200" w:firstLine="709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CD2"/>
    <w:pPr>
      <w:keepNext/>
      <w:keepLines/>
      <w:spacing w:before="40" w:line="360" w:lineRule="auto"/>
      <w:ind w:leftChars="300" w:left="300" w:rightChars="200" w:right="200" w:firstLine="709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CD2"/>
    <w:pPr>
      <w:keepNext/>
      <w:keepLines/>
      <w:spacing w:before="40" w:line="360" w:lineRule="auto"/>
      <w:ind w:leftChars="300" w:left="300" w:rightChars="200" w:right="200" w:firstLine="709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CD2"/>
    <w:pPr>
      <w:keepNext/>
      <w:keepLines/>
      <w:spacing w:line="360" w:lineRule="auto"/>
      <w:ind w:leftChars="300" w:left="300" w:rightChars="200" w:right="200" w:firstLine="709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CD2"/>
    <w:pPr>
      <w:keepNext/>
      <w:keepLines/>
      <w:spacing w:line="360" w:lineRule="auto"/>
      <w:ind w:leftChars="300" w:left="300" w:rightChars="200" w:right="200" w:firstLine="709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C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1C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1CD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E1CD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1CD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1C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1C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1C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1CD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1CD2"/>
    <w:pPr>
      <w:spacing w:after="80"/>
      <w:ind w:leftChars="300" w:left="300" w:rightChars="200" w:right="200" w:firstLine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E1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1CD2"/>
    <w:pPr>
      <w:numPr>
        <w:ilvl w:val="1"/>
      </w:numPr>
      <w:spacing w:after="160" w:line="360" w:lineRule="auto"/>
      <w:ind w:leftChars="300" w:left="300" w:rightChars="200" w:right="200" w:firstLine="709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E1CD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BE1CD2"/>
    <w:pPr>
      <w:spacing w:before="160" w:after="160" w:line="360" w:lineRule="auto"/>
      <w:ind w:leftChars="300" w:left="300" w:rightChars="200" w:right="200" w:firstLine="709"/>
      <w:jc w:val="center"/>
    </w:pPr>
    <w:rPr>
      <w:rFonts w:eastAsiaTheme="minorHAnsi"/>
      <w:i/>
      <w:iCs/>
      <w:color w:val="404040" w:themeColor="text1" w:themeTint="BF"/>
      <w:kern w:val="2"/>
      <w:sz w:val="28"/>
      <w:szCs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E1C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1CD2"/>
    <w:pPr>
      <w:spacing w:line="360" w:lineRule="auto"/>
      <w:ind w:leftChars="300" w:left="720" w:rightChars="200" w:right="200" w:firstLine="709"/>
      <w:contextualSpacing/>
      <w:jc w:val="both"/>
    </w:pPr>
    <w:rPr>
      <w:rFonts w:eastAsiaTheme="minorHAnsi"/>
      <w:kern w:val="2"/>
      <w:sz w:val="28"/>
      <w:szCs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E1C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1C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Chars="300" w:left="864" w:rightChars="200" w:right="864" w:firstLine="709"/>
      <w:jc w:val="center"/>
    </w:pPr>
    <w:rPr>
      <w:rFonts w:eastAsiaTheme="minorHAnsi"/>
      <w:i/>
      <w:iCs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E1C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1CD2"/>
    <w:rPr>
      <w:b/>
      <w:bCs/>
      <w:smallCaps/>
      <w:color w:val="2F5496" w:themeColor="accent1" w:themeShade="BF"/>
      <w:spacing w:val="5"/>
    </w:rPr>
  </w:style>
  <w:style w:type="character" w:styleId="ac">
    <w:name w:val="Strong"/>
    <w:uiPriority w:val="22"/>
    <w:qFormat/>
    <w:rsid w:val="00BE1C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Самсонова</dc:creator>
  <cp:keywords/>
  <dc:description/>
  <cp:lastModifiedBy>Наталья Самсонова</cp:lastModifiedBy>
  <cp:revision>1</cp:revision>
  <dcterms:created xsi:type="dcterms:W3CDTF">2025-05-10T12:36:00Z</dcterms:created>
  <dcterms:modified xsi:type="dcterms:W3CDTF">2025-05-10T12:36:00Z</dcterms:modified>
</cp:coreProperties>
</file>