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70B5A" w14:textId="77777777" w:rsidR="00BE65E3" w:rsidRPr="00BE65E3" w:rsidRDefault="00C54090" w:rsidP="00BE65E3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BE65E3">
        <w:rPr>
          <w:rFonts w:ascii="Times New Roman" w:hAnsi="Times New Roman" w:cs="Times New Roman"/>
          <w:b/>
          <w:iCs/>
          <w:sz w:val="36"/>
          <w:szCs w:val="36"/>
        </w:rPr>
        <w:t>Картотека игр д</w:t>
      </w:r>
      <w:r w:rsidR="000A6553" w:rsidRPr="00BE65E3">
        <w:rPr>
          <w:rFonts w:ascii="Times New Roman" w:hAnsi="Times New Roman" w:cs="Times New Roman"/>
          <w:b/>
          <w:iCs/>
          <w:sz w:val="36"/>
          <w:szCs w:val="36"/>
        </w:rPr>
        <w:t>ля детей с нарушениями речи</w:t>
      </w:r>
    </w:p>
    <w:p w14:paraId="65846BBA" w14:textId="0E76924B" w:rsidR="00AD7FDE" w:rsidRPr="00BE65E3" w:rsidRDefault="00864346" w:rsidP="00DC2A55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BE65E3">
        <w:rPr>
          <w:rFonts w:ascii="Times New Roman" w:hAnsi="Times New Roman" w:cs="Times New Roman"/>
          <w:b/>
          <w:iCs/>
          <w:color w:val="000000"/>
          <w:sz w:val="24"/>
          <w:szCs w:val="24"/>
        </w:rPr>
        <w:t>1.</w:t>
      </w:r>
      <w:r w:rsidR="00AD7FDE" w:rsidRPr="00BE65E3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Игра, направленная на развитие моторики мелких </w:t>
      </w:r>
      <w:r w:rsidR="00C54090" w:rsidRPr="00BE65E3">
        <w:rPr>
          <w:rFonts w:ascii="Times New Roman" w:hAnsi="Times New Roman" w:cs="Times New Roman"/>
          <w:b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1EA05EBD" wp14:editId="095F4863">
            <wp:simplePos x="0" y="0"/>
            <wp:positionH relativeFrom="column">
              <wp:align>left</wp:align>
            </wp:positionH>
            <wp:positionV relativeFrom="line">
              <wp:posOffset>427990</wp:posOffset>
            </wp:positionV>
            <wp:extent cx="1400175" cy="1400175"/>
            <wp:effectExtent l="19050" t="0" r="9525" b="0"/>
            <wp:wrapSquare wrapText="bothSides"/>
            <wp:docPr id="1" name="Рисунок 1" descr="hello_html_m4c4c19a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4c19a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7FDE" w:rsidRPr="00BE65E3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мышц кисти.</w:t>
      </w:r>
    </w:p>
    <w:p w14:paraId="2425BCC0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«Замок»</w:t>
      </w:r>
    </w:p>
    <w:p w14:paraId="56C6E718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Цель: </w:t>
      </w:r>
      <w:r w:rsidRPr="00BE65E3">
        <w:rPr>
          <w:iCs/>
          <w:color w:val="000000"/>
        </w:rPr>
        <w:t>развитие у детей мелких мышц кисти, устной связной речи, памяти, воображения. Инструкция.</w:t>
      </w:r>
    </w:p>
    <w:p w14:paraId="279C594A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Текст:</w:t>
      </w:r>
    </w:p>
    <w:p w14:paraId="341A2FFE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На двери висит замок.</w:t>
      </w:r>
    </w:p>
    <w:p w14:paraId="6BB00162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Кто открыть его бы мог?</w:t>
      </w:r>
    </w:p>
    <w:p w14:paraId="5A31EBD6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Потянули,</w:t>
      </w:r>
    </w:p>
    <w:p w14:paraId="4831457C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Покрутили,</w:t>
      </w:r>
    </w:p>
    <w:p w14:paraId="25439099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Постучали,</w:t>
      </w:r>
    </w:p>
    <w:p w14:paraId="2C0EFC4C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И - открыли!</w:t>
      </w:r>
    </w:p>
    <w:p w14:paraId="55F1CAB9" w14:textId="77777777" w:rsidR="00AD7FDE" w:rsidRPr="00BE65E3" w:rsidRDefault="00AD7FDE" w:rsidP="00DC2A55">
      <w:pPr>
        <w:pStyle w:val="a3"/>
        <w:spacing w:after="0" w:afterAutospacing="0" w:line="240" w:lineRule="atLeast"/>
        <w:rPr>
          <w:iCs/>
          <w:color w:val="000000"/>
        </w:rPr>
      </w:pPr>
      <w:r w:rsidRPr="00BE65E3">
        <w:rPr>
          <w:iCs/>
          <w:color w:val="000000"/>
        </w:rPr>
        <w:t>Движение:</w:t>
      </w:r>
    </w:p>
    <w:p w14:paraId="37FAF040" w14:textId="77777777" w:rsidR="00864346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iCs/>
          <w:color w:val="000000"/>
        </w:rPr>
        <w:t>Ритмичные быстрые соединения пальцев рук в «замок». Повторение движений. Пальцы   сцеплены   в</w:t>
      </w:r>
      <w:proofErr w:type="gramStart"/>
      <w:r w:rsidRPr="00BE65E3">
        <w:rPr>
          <w:iCs/>
          <w:color w:val="000000"/>
        </w:rPr>
        <w:t xml:space="preserve">   «</w:t>
      </w:r>
      <w:proofErr w:type="gramEnd"/>
      <w:r w:rsidRPr="00BE65E3">
        <w:rPr>
          <w:iCs/>
          <w:color w:val="000000"/>
        </w:rPr>
        <w:t>замок», руки потянуть в одну, потом в другую сторону. Движения кистями рук со сцепленными пальцами от себя — к себе.  Пальцы сцеплены, основаниями ладоней постучать друг о друга. Пальцы расцепить, ладони в стороны.</w:t>
      </w:r>
    </w:p>
    <w:p w14:paraId="30DFA74F" w14:textId="77777777" w:rsidR="00AD7FDE" w:rsidRPr="00BE65E3" w:rsidRDefault="00864346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iCs/>
          <w:color w:val="000000"/>
        </w:rPr>
        <w:t xml:space="preserve">2. </w:t>
      </w:r>
      <w:r w:rsidR="00AD7FDE" w:rsidRPr="00BE65E3">
        <w:rPr>
          <w:iCs/>
          <w:color w:val="000000"/>
        </w:rPr>
        <w:t>Игра, направленная на совершенствование функции дыхания.</w:t>
      </w:r>
    </w:p>
    <w:p w14:paraId="0F22564C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«Подпрыгни и подуй на шарик»</w:t>
      </w:r>
      <w:r w:rsidRPr="00BE65E3">
        <w:rPr>
          <w:iCs/>
          <w:noProof/>
          <w:color w:val="000000"/>
        </w:rPr>
        <w:drawing>
          <wp:anchor distT="0" distB="0" distL="114300" distR="114300" simplePos="0" relativeHeight="251659264" behindDoc="0" locked="0" layoutInCell="1" allowOverlap="0" wp14:anchorId="2768BBA2" wp14:editId="77F2FC2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09900" cy="1752600"/>
            <wp:effectExtent l="0" t="0" r="0" b="0"/>
            <wp:wrapSquare wrapText="bothSides"/>
            <wp:docPr id="2" name="Рисунок 2" descr="hello_html_m7fdaec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fdaec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5557DC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Цель:</w:t>
      </w:r>
      <w:r w:rsidRPr="00BE65E3">
        <w:rPr>
          <w:iCs/>
          <w:color w:val="000000"/>
        </w:rPr>
        <w:t> улучшение функции дыхания.</w:t>
      </w:r>
    </w:p>
    <w:p w14:paraId="6C1859E0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iCs/>
          <w:color w:val="000000"/>
        </w:rPr>
        <w:t>Количество игроков — 5—15 человек.</w:t>
      </w:r>
    </w:p>
    <w:p w14:paraId="7D3CE719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Инвентарь:</w:t>
      </w:r>
      <w:r w:rsidRPr="00BE65E3">
        <w:rPr>
          <w:iCs/>
          <w:color w:val="000000"/>
        </w:rPr>
        <w:t> воздушный шарик, веревка, на которой подвешивается шарик.</w:t>
      </w:r>
    </w:p>
    <w:p w14:paraId="247AACAF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Инструкция. </w:t>
      </w:r>
      <w:r w:rsidRPr="00BE65E3">
        <w:rPr>
          <w:iCs/>
          <w:color w:val="000000"/>
        </w:rPr>
        <w:t>Чуть выше головы ребенка висит воздушный шарик. Дети сидят на скамейке или стоят. По сигналу ведущего ребенок подходит к шарику, подпрыгивает и дует на него, шарик отлетает. Самые «прыгучие» дети могут соревноваться между собой, прыгая на еще большую высоту. В этом случае шарик подвешивается выше.</w:t>
      </w:r>
    </w:p>
    <w:p w14:paraId="113F8022" w14:textId="77777777" w:rsidR="00AD7FDE" w:rsidRPr="00BE65E3" w:rsidRDefault="00864346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iCs/>
          <w:color w:val="000000"/>
        </w:rPr>
        <w:t>3.</w:t>
      </w:r>
      <w:r w:rsidR="00AD7FDE" w:rsidRPr="00BE65E3">
        <w:rPr>
          <w:iCs/>
          <w:color w:val="000000"/>
        </w:rPr>
        <w:t>Игра, направленная на развитие координационных способностей, формулировать зрительно – двигательной координации.</w:t>
      </w:r>
      <w:r w:rsidR="00AD7FDE" w:rsidRPr="00BE65E3">
        <w:rPr>
          <w:iCs/>
          <w:noProof/>
          <w:color w:val="000000"/>
        </w:rPr>
        <w:drawing>
          <wp:anchor distT="0" distB="0" distL="114300" distR="114300" simplePos="0" relativeHeight="251660288" behindDoc="0" locked="0" layoutInCell="1" allowOverlap="0" wp14:anchorId="3FBF8CBA" wp14:editId="1F7BA5F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0300" cy="2162175"/>
            <wp:effectExtent l="0" t="0" r="0" b="9525"/>
            <wp:wrapSquare wrapText="bothSides"/>
            <wp:docPr id="3" name="Рисунок 3" descr="hello_html_m77513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75134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234190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lastRenderedPageBreak/>
        <w:t>«Голуби»</w:t>
      </w:r>
    </w:p>
    <w:p w14:paraId="7F970767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Цель: </w:t>
      </w:r>
      <w:r w:rsidRPr="00BE65E3">
        <w:rPr>
          <w:iCs/>
          <w:color w:val="000000"/>
        </w:rPr>
        <w:t>воспитание у детей навыков метания, развитие координации движений крупных и мелких мышечных групп, ловкости, глазомера.</w:t>
      </w:r>
    </w:p>
    <w:p w14:paraId="6003EF4E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iCs/>
          <w:color w:val="000000"/>
        </w:rPr>
        <w:t>Количество игроков — 2—10 человек.</w:t>
      </w:r>
    </w:p>
    <w:p w14:paraId="12006AF7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Инвентарь: </w:t>
      </w:r>
      <w:r w:rsidRPr="00BE65E3">
        <w:rPr>
          <w:iCs/>
          <w:color w:val="000000"/>
        </w:rPr>
        <w:t>для игры изготавливаются бумажные «голуби» (самолетики и т.д.).</w:t>
      </w:r>
    </w:p>
    <w:p w14:paraId="35144139" w14:textId="77777777" w:rsidR="00AD7FDE" w:rsidRPr="00BE65E3" w:rsidRDefault="00AD7FDE" w:rsidP="00AD7FDE">
      <w:pPr>
        <w:pStyle w:val="a3"/>
        <w:spacing w:line="240" w:lineRule="atLeast"/>
        <w:rPr>
          <w:iCs/>
          <w:color w:val="000000"/>
        </w:rPr>
      </w:pPr>
      <w:r w:rsidRPr="00BE65E3">
        <w:rPr>
          <w:b/>
          <w:bCs/>
          <w:iCs/>
          <w:color w:val="000000"/>
        </w:rPr>
        <w:t>Инструкция. </w:t>
      </w:r>
      <w:r w:rsidRPr="00BE65E3">
        <w:rPr>
          <w:iCs/>
          <w:color w:val="000000"/>
        </w:rPr>
        <w:t>Дети соревнуются, у кого голубь полетит дальше.</w:t>
      </w:r>
    </w:p>
    <w:p w14:paraId="65170A16" w14:textId="77777777" w:rsidR="000A6553" w:rsidRPr="00BE65E3" w:rsidRDefault="000A6553" w:rsidP="000A6553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BE65E3">
        <w:rPr>
          <w:rFonts w:ascii="Times New Roman" w:hAnsi="Times New Roman" w:cs="Times New Roman"/>
          <w:b/>
          <w:iCs/>
          <w:sz w:val="36"/>
          <w:szCs w:val="36"/>
        </w:rPr>
        <w:t>Для детей с нарушениями слуха</w:t>
      </w:r>
    </w:p>
    <w:p w14:paraId="3FEADACA" w14:textId="77777777" w:rsidR="00864346" w:rsidRPr="00BE65E3" w:rsidRDefault="00864346" w:rsidP="0086434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rStyle w:val="a4"/>
          <w:iCs/>
        </w:rPr>
        <w:t>«Три стихии. Земля. Вода. Воздух»</w:t>
      </w:r>
    </w:p>
    <w:p w14:paraId="2FD84755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Цель: развитие внимания.</w:t>
      </w:r>
    </w:p>
    <w:p w14:paraId="17355A74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Количество игроков может быть любым.</w:t>
      </w:r>
    </w:p>
    <w:p w14:paraId="74DBCE0F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Инструкция. Играющие размещаются по кругу, ведущий называет слово:</w:t>
      </w:r>
    </w:p>
    <w:p w14:paraId="2F7CFEF3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«Земля» — играющие принимают положение: руки в стороны;</w:t>
      </w:r>
    </w:p>
    <w:p w14:paraId="694D8086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«Воздух» — играющие выполняют круговые движения руками назад;</w:t>
      </w:r>
    </w:p>
    <w:p w14:paraId="5D48831F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«Вода» — выполняются движения, имитирующие волны.</w:t>
      </w:r>
    </w:p>
    <w:p w14:paraId="41DB326D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Игрок, нарушивший правила, выбывает из игры. Выигрывает тот, кто остается в кругу последним.</w:t>
      </w:r>
    </w:p>
    <w:p w14:paraId="112A443C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Методические указания. Интенсивность игры регулируется темпом произнесения ведущим слов-заданий.</w:t>
      </w:r>
    </w:p>
    <w:p w14:paraId="1D8873F6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Вариант</w:t>
      </w:r>
    </w:p>
    <w:p w14:paraId="16D566C2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Цель: развитие быстроты реакции, внимания и сообразительности.</w:t>
      </w:r>
    </w:p>
    <w:p w14:paraId="13D3D168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Инструкция. Площадка делится на три зоны — «Вода», «Земля», «Воздух». Ведущий называет предмет (например, самолет), играющие бегут в зону, обозначающую «Воздух».</w:t>
      </w:r>
    </w:p>
    <w:p w14:paraId="40154DB6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Слово «пароход» — играющие бегут в зону «Вода».</w:t>
      </w:r>
    </w:p>
    <w:p w14:paraId="0C530B2C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Слово «дерево» — играющие бегут в зону «Земля».</w:t>
      </w:r>
    </w:p>
    <w:p w14:paraId="68E05878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Игрок, нарушивший правила, выбывает из игры или получает штрафное очко. Выигрывает последний оставшийся участник (либо набравший меньше всего очков).</w:t>
      </w:r>
    </w:p>
    <w:p w14:paraId="01AEEA5C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Методические указания. Нагрузка регулируется сменой способов передвижения: ходьба, бег, прыжки и др.</w:t>
      </w:r>
    </w:p>
    <w:p w14:paraId="2E617B14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rStyle w:val="a4"/>
          <w:iCs/>
        </w:rPr>
        <w:t> 2.«Печатающая машинка»</w:t>
      </w:r>
    </w:p>
    <w:p w14:paraId="6CBB75D2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Цель: развитие словарного запаса.</w:t>
      </w:r>
    </w:p>
    <w:p w14:paraId="6EA3FC09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Количество игроков может быть любым.</w:t>
      </w:r>
    </w:p>
    <w:p w14:paraId="2408E420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Инструкция. Игрокам или командам предлагается слово (например, «соревнование»), участники игры должны составить новые слова из букв данного слова. Побеждает тот, кто «напечатает» больше слов.</w:t>
      </w:r>
    </w:p>
    <w:p w14:paraId="04246709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Методические указания. Игру рекомендуется проводить в вечернее время или в плохую погоду.</w:t>
      </w:r>
    </w:p>
    <w:p w14:paraId="03917BB8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rStyle w:val="a4"/>
          <w:iCs/>
        </w:rPr>
        <w:t>3. «Запрещенный цвет»</w:t>
      </w:r>
    </w:p>
    <w:p w14:paraId="7F440533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Цель: развитие быстроты двигательной реакции, внимания, навыков счета и произношения слов, умения различать цвет и форму геометрических фигур.</w:t>
      </w:r>
    </w:p>
    <w:p w14:paraId="6F88810B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Количество игроков — 6—8.</w:t>
      </w:r>
    </w:p>
    <w:p w14:paraId="62CB653A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lastRenderedPageBreak/>
        <w:t>Инвентарь: 30—40 разноцветных геометрических фигур, вырезанных из картона (квадраты, круги, треугольники, прямоугольники).</w:t>
      </w:r>
    </w:p>
    <w:p w14:paraId="2FF74101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Инструкция. По игровой площадке разбрасываются геометрические фигуры. Ведущий называет цвет (например, красный). По сигналу вес играющие должны собрать как можно больше фигур указанного цвета. Выигрывает тот, у кого их больше.</w:t>
      </w:r>
    </w:p>
    <w:p w14:paraId="3B85A286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Варианты</w:t>
      </w:r>
    </w:p>
    <w:p w14:paraId="10B8BC62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1.        Собрать только круги (цвет не имеет значения).</w:t>
      </w:r>
    </w:p>
    <w:p w14:paraId="1A1FBCF1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2.        Собрать треугольники красного цвета.</w:t>
      </w:r>
    </w:p>
    <w:p w14:paraId="4EA02C03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3.        Собрать как молено больше любых фигур, кроме зеленых. Возможны и другие варианты.</w:t>
      </w:r>
    </w:p>
    <w:p w14:paraId="71C54D59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Методические указания</w:t>
      </w:r>
    </w:p>
    <w:p w14:paraId="39353C81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</w:rPr>
      </w:pPr>
      <w:r w:rsidRPr="00BE65E3">
        <w:rPr>
          <w:iCs/>
        </w:rPr>
        <w:t>           Победитель любого варианта игры демонстрирует свой результат, вслух пересчитывая собранные фигуры, а затем вслух (вместе с ведущим) называя их (квадрат, треугольник и т.д.). Также вслух называют и цвет фигур (красный, синий, желтый и т.д.).</w:t>
      </w:r>
    </w:p>
    <w:p w14:paraId="4A5EED5D" w14:textId="77777777" w:rsidR="00864346" w:rsidRPr="00BE65E3" w:rsidRDefault="00864346" w:rsidP="00864346">
      <w:pPr>
        <w:pStyle w:val="a3"/>
        <w:shd w:val="clear" w:color="auto" w:fill="FFFFFF"/>
        <w:spacing w:before="0" w:beforeAutospacing="0" w:after="0" w:afterAutospacing="0" w:line="330" w:lineRule="atLeast"/>
        <w:rPr>
          <w:iCs/>
          <w:color w:val="555555"/>
        </w:rPr>
      </w:pPr>
    </w:p>
    <w:p w14:paraId="36C4F415" w14:textId="77777777" w:rsidR="000A6553" w:rsidRPr="00BE65E3" w:rsidRDefault="000A6553" w:rsidP="000A6553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BE65E3">
        <w:rPr>
          <w:rFonts w:ascii="Times New Roman" w:hAnsi="Times New Roman" w:cs="Times New Roman"/>
          <w:b/>
          <w:iCs/>
          <w:sz w:val="36"/>
          <w:szCs w:val="36"/>
        </w:rPr>
        <w:t>Для детей с двигательными нарушениями</w:t>
      </w:r>
    </w:p>
    <w:p w14:paraId="3CD4A7AA" w14:textId="77777777" w:rsidR="00864346" w:rsidRPr="00BE65E3" w:rsidRDefault="00864346" w:rsidP="008643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Игры и упражнения для развития моторики руки.</w:t>
      </w:r>
    </w:p>
    <w:p w14:paraId="4530FD06" w14:textId="77777777" w:rsidR="00864346" w:rsidRPr="00BE65E3" w:rsidRDefault="00864346" w:rsidP="008643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«Моем ручки»</w:t>
      </w: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- дети поочередно круговыми движениями охватывают кисти правой и левой руки.</w:t>
      </w:r>
    </w:p>
    <w:p w14:paraId="0367A7F9" w14:textId="77777777" w:rsidR="00864346" w:rsidRPr="00BE65E3" w:rsidRDefault="00864346" w:rsidP="008643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«Надеваем перчатки»</w:t>
      </w: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- проводим от ногтя до основания каждого пальца правой руки собранными вместе всеми пальцами левой руки (и наоборот) начиная с большого пальца.</w:t>
      </w:r>
    </w:p>
    <w:p w14:paraId="3AA3B84D" w14:textId="77777777" w:rsidR="00864346" w:rsidRPr="00BE65E3" w:rsidRDefault="00864346" w:rsidP="008643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«Снимаем варежку»</w:t>
      </w: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- начинаем движение у основания кисти (охватываем поочередно правую и левую руку) и доходим до кончиков пальцев.</w:t>
      </w:r>
    </w:p>
    <w:p w14:paraId="35E22855" w14:textId="77777777" w:rsidR="000A6553" w:rsidRPr="00BE65E3" w:rsidRDefault="000A6553" w:rsidP="00226413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E65E3">
        <w:rPr>
          <w:rFonts w:ascii="Times New Roman" w:hAnsi="Times New Roman" w:cs="Times New Roman"/>
          <w:b/>
          <w:iCs/>
          <w:sz w:val="24"/>
          <w:szCs w:val="24"/>
        </w:rPr>
        <w:t>Для детей с интеллектуальными нарушениями</w:t>
      </w:r>
    </w:p>
    <w:p w14:paraId="40320DDC" w14:textId="77777777" w:rsidR="00864346" w:rsidRPr="00BE65E3" w:rsidRDefault="00864346" w:rsidP="00864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Какого цвета не стало?</w:t>
      </w:r>
    </w:p>
    <w:p w14:paraId="5B4A879D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Цель: развитие цветовосприятия, зрительной памяти и внимания</w:t>
      </w:r>
    </w:p>
    <w:p w14:paraId="554171F1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 ребенком разложены цветные карандаши или фломастеры основных цветов и их оттенков (до 9 штук). Ребенок смотрит и запоминает цвета, затем закрывает глаза. Взрослый убирает один цвет. Ребенок открывает глаза и отгадывает, какого цвета не стало.</w:t>
      </w:r>
    </w:p>
    <w:p w14:paraId="4ABD1792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533E20E4" w14:textId="77777777" w:rsidR="00864346" w:rsidRPr="00BE65E3" w:rsidRDefault="00864346" w:rsidP="00864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Ласковые лапки</w:t>
      </w:r>
    </w:p>
    <w:p w14:paraId="1180B767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Цель: снятие напряжения, мышечных зажимов, снижение агрессивности, развитие чувственного восприятия</w:t>
      </w:r>
    </w:p>
    <w:p w14:paraId="1208A577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Взрослый подбирает 6—7 мелких предметов различной фактуры: кусочек меха, кисточку, стеклянный флакон, бусы, вату и т.д. Все это выкладывается на стол. Ребенку предлагается оголить руку по локоть. Взрослый объясняет, что по руке будет ходить "зверек" и касаться ласковыми лапками. Надо с закрытыми глазами угадать, какой "зверек" прикасался к руке — отгадать предмет. Прикосновения должны быть поглаживающими, приятными.</w:t>
      </w:r>
    </w:p>
    <w:p w14:paraId="70C07ECC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Вариант игры: "зверек" будет прикасаться к щеке, колену, ладони. Можно поменяться с ребенком местами.</w:t>
      </w:r>
    </w:p>
    <w:p w14:paraId="23CD5DA2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88DDDB4" w14:textId="77777777" w:rsidR="00864346" w:rsidRPr="00BE65E3" w:rsidRDefault="00864346" w:rsidP="00864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Рисование на спине</w:t>
      </w:r>
    </w:p>
    <w:p w14:paraId="157F11AB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Цель: развитие умения концентрироваться на тактильном контакте, распознавать свои ощущения.</w:t>
      </w:r>
    </w:p>
    <w:p w14:paraId="46D58757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Дети встают спиной к психологу. Психолог рисует пальцем на спине ребенка любую геометрическую фигуру (круг, квадрат, овал, треугольник). Ребенок называет, какая фигура нарисована.</w:t>
      </w:r>
    </w:p>
    <w:p w14:paraId="08B5F39E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Затем дети могут рисовать фигуры друг у друга на спине</w:t>
      </w:r>
    </w:p>
    <w:p w14:paraId="474FB42A" w14:textId="77777777" w:rsidR="00864346" w:rsidRPr="00BE65E3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Вариант. «Рисование на ладошках», ребенок с закрытыми глазами угадывает, что ему нарисовали.</w:t>
      </w:r>
    </w:p>
    <w:p w14:paraId="57BF78D6" w14:textId="77777777" w:rsidR="00864346" w:rsidRPr="006D43F2" w:rsidRDefault="00864346" w:rsidP="00864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678B91D1" w14:textId="77777777" w:rsidR="000A6553" w:rsidRPr="00BE65E3" w:rsidRDefault="000A6553" w:rsidP="000A6553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BE65E3">
        <w:rPr>
          <w:rFonts w:ascii="Times New Roman" w:hAnsi="Times New Roman" w:cs="Times New Roman"/>
          <w:b/>
          <w:iCs/>
          <w:sz w:val="36"/>
          <w:szCs w:val="36"/>
        </w:rPr>
        <w:t>Для детей с нарушениями зрения</w:t>
      </w:r>
    </w:p>
    <w:p w14:paraId="7065E43A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2"/>
          <w:b/>
          <w:bCs/>
          <w:iCs/>
        </w:rPr>
        <w:t>“КУЗОВОК”</w:t>
      </w:r>
    </w:p>
    <w:p w14:paraId="0FF17517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Дети садятся играть. Один из них ставит на стол корзину, коробку. Это и будет “кузовок”. Ведущий передает “кузовок” одному из играющих и говорит:</w:t>
      </w:r>
    </w:p>
    <w:p w14:paraId="3D25BC1D" w14:textId="788B9291" w:rsidR="00864346" w:rsidRPr="00BE65E3" w:rsidRDefault="00BE65E3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— Вот</w:t>
      </w:r>
      <w:r w:rsidR="00864346" w:rsidRPr="00BE65E3">
        <w:rPr>
          <w:rStyle w:val="c0"/>
          <w:iCs/>
        </w:rPr>
        <w:t xml:space="preserve"> тебе кузовок. Клади в него, что есть на -</w:t>
      </w:r>
      <w:proofErr w:type="spellStart"/>
      <w:r w:rsidR="00864346" w:rsidRPr="00BE65E3">
        <w:rPr>
          <w:rStyle w:val="c0"/>
          <w:iCs/>
        </w:rPr>
        <w:t>ок</w:t>
      </w:r>
      <w:proofErr w:type="spellEnd"/>
      <w:r w:rsidR="00864346" w:rsidRPr="00BE65E3">
        <w:rPr>
          <w:rStyle w:val="c0"/>
          <w:iCs/>
        </w:rPr>
        <w:t>. Обмолвишься – дашь залог.</w:t>
      </w:r>
    </w:p>
    <w:p w14:paraId="6BAE6652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Дети по очереди говорят слова в рифму на -</w:t>
      </w:r>
      <w:proofErr w:type="spellStart"/>
      <w:r w:rsidRPr="00BE65E3">
        <w:rPr>
          <w:rStyle w:val="c0"/>
          <w:iCs/>
        </w:rPr>
        <w:t>ок</w:t>
      </w:r>
      <w:proofErr w:type="spellEnd"/>
      <w:r w:rsidRPr="00BE65E3">
        <w:rPr>
          <w:rStyle w:val="c0"/>
          <w:iCs/>
        </w:rPr>
        <w:t>:</w:t>
      </w:r>
    </w:p>
    <w:p w14:paraId="1C984410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- Я положу в кузовок грибок.</w:t>
      </w:r>
    </w:p>
    <w:p w14:paraId="1877DF6C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- А я – платок!</w:t>
      </w:r>
    </w:p>
    <w:p w14:paraId="49C30242" w14:textId="77777777" w:rsidR="00864346" w:rsidRPr="00BE65E3" w:rsidRDefault="00864346" w:rsidP="00864346">
      <w:pPr>
        <w:pStyle w:val="c6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- Я – замок (сучок, коробок, сапожок, башмачок, чулок, утюжок, листок, мешок, цветок, крючок, молоток и т.д.).</w:t>
      </w:r>
    </w:p>
    <w:p w14:paraId="593A7784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Если кто-то ошибся, все говорят:</w:t>
      </w:r>
    </w:p>
    <w:p w14:paraId="3307DF1E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- Не клади в кузовок пенек. Он оканчивается на “-ёк”! Давай фант!</w:t>
      </w:r>
    </w:p>
    <w:p w14:paraId="50074568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По окончании разыгрываются залоги (фанты). Один из детей спрашивает:</w:t>
      </w:r>
    </w:p>
    <w:p w14:paraId="41FE99DF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- Чей залог вынется, что тому делать?</w:t>
      </w:r>
    </w:p>
    <w:p w14:paraId="5F61D9D9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Дети по очереди называют каждому залогу выкуп, например: попрыгать по комнате на одной ноге, или рассказать стихотворение, или спеть песню.</w:t>
      </w:r>
    </w:p>
    <w:p w14:paraId="47EF51DE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2"/>
          <w:b/>
          <w:bCs/>
          <w:iCs/>
        </w:rPr>
        <w:t>“ЛЮБОПЫТНЫЙ</w:t>
      </w:r>
      <w:r w:rsidRPr="00BE65E3">
        <w:rPr>
          <w:rStyle w:val="c0"/>
          <w:iCs/>
        </w:rPr>
        <w:t>”</w:t>
      </w:r>
    </w:p>
    <w:p w14:paraId="43248B0A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1-й вариант:</w:t>
      </w:r>
    </w:p>
    <w:p w14:paraId="6BF6CCDB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Играющие садятся в круг. Один водящий – “любопытный” – становится в середине. Он громко называет какую-нибудь букву и выжидает, пока играющие приготовятся. Затем быстро обращается то к одному, то к другому играющему, забрасывая их короткими вопросами: кто? куда? когда? зачем?</w:t>
      </w:r>
    </w:p>
    <w:p w14:paraId="761DDFAC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Играющие должны быстро отвечать словами, начинающимися с объявленной буквы. Например, объявлена буква к. Ответы могут быть следующими: композитор, в кино, каждый день, с керосином и т.д.</w:t>
      </w:r>
    </w:p>
    <w:p w14:paraId="731ABBE6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Ответивший на вопрос не сразу или словами, начинающимися с другой буквы, становится “любопытным”, а прежний “любопытный” садится на место. Новый водящий объявляет другую букву.</w:t>
      </w:r>
    </w:p>
    <w:p w14:paraId="63A74E7A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2-й вариант:</w:t>
      </w:r>
    </w:p>
    <w:p w14:paraId="247A9C20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Ведущий дает (говорит) половину слова каждому сидящему в круге. И каждый должен продолжить вторую половину. Не может – штрафное очко. Ведущий начинает говорить свою половину слова, например: теле… Играющие продолжают: телефон, телеграмма, телескоп, тележка, телевизор, телеграф и т.п.</w:t>
      </w:r>
    </w:p>
    <w:p w14:paraId="0EC4507E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2"/>
          <w:b/>
          <w:bCs/>
          <w:iCs/>
        </w:rPr>
        <w:t>ПЯТЬ СЛОВ</w:t>
      </w:r>
    </w:p>
    <w:p w14:paraId="1C50B596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Ведущий диктует слово, состоящее из трех-четырех букв. Его записывают в строчку, далеко отставляя одну букву от другой.</w:t>
      </w:r>
    </w:p>
    <w:p w14:paraId="5F52FDBA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Задача играющих – как можно скорее подобрать по пять слов, начинающихся с букв, входящих в это слово. Например, дано слово сова. Запись может быть такой:</w:t>
      </w:r>
    </w:p>
    <w:p w14:paraId="0DDCB84B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С – сокол, сито, сосна, старик, сарай;</w:t>
      </w:r>
    </w:p>
    <w:p w14:paraId="6796C20D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О – облако, окно, огород, орех, окунь;</w:t>
      </w:r>
    </w:p>
    <w:p w14:paraId="1D9F5E64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В – вилка, вата, воск, ворот, венок;</w:t>
      </w:r>
    </w:p>
    <w:p w14:paraId="05F4EADD" w14:textId="77777777" w:rsidR="00864346" w:rsidRPr="00BE65E3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  <w:r w:rsidRPr="00BE65E3">
        <w:rPr>
          <w:rStyle w:val="c0"/>
          <w:iCs/>
        </w:rPr>
        <w:t>А – арфа, арба, арбуз, анкета, алмаз.</w:t>
      </w:r>
    </w:p>
    <w:p w14:paraId="1FE2CD2B" w14:textId="77777777" w:rsidR="00864346" w:rsidRDefault="00864346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iCs/>
        </w:rPr>
      </w:pPr>
      <w:r w:rsidRPr="00BE65E3">
        <w:rPr>
          <w:rStyle w:val="c0"/>
          <w:iCs/>
        </w:rPr>
        <w:t>Выигрывает тот, кто первым выполнит задание.</w:t>
      </w:r>
    </w:p>
    <w:p w14:paraId="0ABC5C65" w14:textId="77777777" w:rsidR="00BE65E3" w:rsidRPr="00BE65E3" w:rsidRDefault="00BE65E3" w:rsidP="00864346">
      <w:pPr>
        <w:pStyle w:val="c8"/>
        <w:shd w:val="clear" w:color="auto" w:fill="FFFFFF"/>
        <w:spacing w:before="0" w:beforeAutospacing="0" w:after="0" w:afterAutospacing="0"/>
        <w:jc w:val="both"/>
        <w:rPr>
          <w:iCs/>
        </w:rPr>
      </w:pPr>
    </w:p>
    <w:p w14:paraId="5AE5BCE4" w14:textId="77777777" w:rsidR="000A6553" w:rsidRPr="00BE65E3" w:rsidRDefault="000A6553" w:rsidP="000A6553">
      <w:pPr>
        <w:jc w:val="center"/>
        <w:rPr>
          <w:rFonts w:ascii="Times New Roman" w:hAnsi="Times New Roman" w:cs="Times New Roman"/>
          <w:b/>
          <w:iCs/>
          <w:sz w:val="36"/>
          <w:szCs w:val="36"/>
        </w:rPr>
      </w:pPr>
      <w:r w:rsidRPr="00BE65E3">
        <w:rPr>
          <w:rFonts w:ascii="Times New Roman" w:hAnsi="Times New Roman" w:cs="Times New Roman"/>
          <w:b/>
          <w:iCs/>
          <w:sz w:val="36"/>
          <w:szCs w:val="36"/>
        </w:rPr>
        <w:lastRenderedPageBreak/>
        <w:t>Для детей с эмоциональными нарушениями</w:t>
      </w:r>
    </w:p>
    <w:p w14:paraId="3A8C619A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Игра «Тренируем эмоции»</w:t>
      </w:r>
    </w:p>
    <w:p w14:paraId="36892491" w14:textId="38009A94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Цель: </w:t>
      </w:r>
      <w:r w:rsid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аучиться понимать эмоции других, выражать собственные эмоции и чувства.</w:t>
      </w:r>
    </w:p>
    <w:p w14:paraId="464C9D6D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Взрослый предлагает ребенку (или группе детей) потренироваться в выражении не только самих эмоций, но и их оттенков, которые могут быть присущи отдельным людям, сказочным героям, животным.</w:t>
      </w:r>
    </w:p>
    <w:p w14:paraId="044034C5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        Радость.</w:t>
      </w:r>
    </w:p>
    <w:p w14:paraId="2E3518B3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Улыбнись, пожалуйста, как: кот на солнышке; само солнышко; хитрая лиса; довольный ребенок; счастливая мама.</w:t>
      </w:r>
    </w:p>
    <w:p w14:paraId="4601482B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        Гнев.</w:t>
      </w:r>
    </w:p>
    <w:p w14:paraId="3A3A7BDA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Покажи, как рассердились: ребенок, у которого отобрали игрушку; Буратино, когда его наказала Мальвина; два барана на мосту.</w:t>
      </w:r>
    </w:p>
    <w:p w14:paraId="70AE390D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        Испуг.</w:t>
      </w:r>
    </w:p>
    <w:p w14:paraId="66CFA646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Покажи, как испугались: заяц, который увидел волка; котенок, на которого лает собака.</w:t>
      </w:r>
    </w:p>
    <w:p w14:paraId="472AC3B1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Игра «Лото настроений»</w:t>
      </w:r>
    </w:p>
    <w:p w14:paraId="4EA2253B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Цель. Развитие умения понимать эмоции других людей и выражать собственные эмоции.</w:t>
      </w:r>
    </w:p>
    <w:p w14:paraId="3D7B30A9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столе раскладываются картинкой вниз схематичные изображения эмоций. </w:t>
      </w:r>
      <w:proofErr w:type="gramStart"/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Ребенок  берет</w:t>
      </w:r>
      <w:proofErr w:type="gramEnd"/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одну карточку, не показывая ее никому. Затем ребенок должен узнать эмоцию и изобразить ее с помощью мимики, пантомимики, голосовых интонаций. Остальные отгадывают изображенную эмоцию.</w:t>
      </w:r>
    </w:p>
    <w:p w14:paraId="3A069046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Игра «Уходи, злость, уходи»</w:t>
      </w:r>
    </w:p>
    <w:p w14:paraId="28D98ED8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Цель. Обучение выплескиванию негативных эмоций, формирование навыка регуляции эмоционального состояния.</w:t>
      </w:r>
    </w:p>
    <w:p w14:paraId="3D49BDE6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proofErr w:type="gramStart"/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Ребенок  ложится</w:t>
      </w:r>
      <w:proofErr w:type="gramEnd"/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 ковер, вокруг него лежат подушки. Закрыв глаза, они начинают со всей силы колотить ногами по полу, а руками — по подушкам и гром ко кричать: «Уходи, злость, уходи!»</w:t>
      </w:r>
    </w:p>
    <w:p w14:paraId="5106FAB1" w14:textId="77777777" w:rsidR="00556316" w:rsidRPr="00BE65E3" w:rsidRDefault="00556316" w:rsidP="0055631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iCs/>
          <w:sz w:val="24"/>
          <w:szCs w:val="24"/>
          <w:lang w:eastAsia="ru-RU"/>
        </w:rPr>
      </w:pPr>
      <w:r w:rsidRPr="00BE65E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Через три минуты дети по сигналу взрослого ложатся в позу звезды, широко раздвинув руки и ноги, и спокойно лежат, слушая спокойную музыку.</w:t>
      </w:r>
    </w:p>
    <w:p w14:paraId="13CC45D9" w14:textId="77777777" w:rsidR="000A6553" w:rsidRPr="00BE65E3" w:rsidRDefault="000A6553" w:rsidP="000A6553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sectPr w:rsidR="000A6553" w:rsidRPr="00BE65E3" w:rsidSect="00E56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7D60"/>
    <w:multiLevelType w:val="hybridMultilevel"/>
    <w:tmpl w:val="BBB22814"/>
    <w:lvl w:ilvl="0" w:tplc="3392B5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371225"/>
    <w:multiLevelType w:val="multilevel"/>
    <w:tmpl w:val="6EA4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2296D"/>
    <w:multiLevelType w:val="multilevel"/>
    <w:tmpl w:val="101A2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9047422">
    <w:abstractNumId w:val="1"/>
  </w:num>
  <w:num w:numId="2" w16cid:durableId="965279944">
    <w:abstractNumId w:val="0"/>
  </w:num>
  <w:num w:numId="3" w16cid:durableId="14226014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D92"/>
    <w:rsid w:val="000A6553"/>
    <w:rsid w:val="00226413"/>
    <w:rsid w:val="00230640"/>
    <w:rsid w:val="004776BE"/>
    <w:rsid w:val="00532D92"/>
    <w:rsid w:val="00556316"/>
    <w:rsid w:val="006876A1"/>
    <w:rsid w:val="006D43F2"/>
    <w:rsid w:val="00864346"/>
    <w:rsid w:val="00AD7FDE"/>
    <w:rsid w:val="00B963C5"/>
    <w:rsid w:val="00BE65E3"/>
    <w:rsid w:val="00C54090"/>
    <w:rsid w:val="00DC2A55"/>
    <w:rsid w:val="00E56C7C"/>
    <w:rsid w:val="00E73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9191"/>
  <w15:docId w15:val="{082A64EF-5743-40C5-8854-6BB8A8BB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4346"/>
    <w:rPr>
      <w:b/>
      <w:bCs/>
    </w:rPr>
  </w:style>
  <w:style w:type="paragraph" w:customStyle="1" w:styleId="c8">
    <w:name w:val="c8"/>
    <w:basedOn w:val="a"/>
    <w:rsid w:val="0086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4346"/>
  </w:style>
  <w:style w:type="character" w:customStyle="1" w:styleId="c0">
    <w:name w:val="c0"/>
    <w:basedOn w:val="a0"/>
    <w:rsid w:val="00864346"/>
  </w:style>
  <w:style w:type="paragraph" w:customStyle="1" w:styleId="c6">
    <w:name w:val="c6"/>
    <w:basedOn w:val="a"/>
    <w:rsid w:val="0086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64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Югорка ДСКВ</cp:lastModifiedBy>
  <cp:revision>8</cp:revision>
  <dcterms:created xsi:type="dcterms:W3CDTF">2019-01-20T11:15:00Z</dcterms:created>
  <dcterms:modified xsi:type="dcterms:W3CDTF">2024-02-13T11:06:00Z</dcterms:modified>
</cp:coreProperties>
</file>