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D61" w:rsidRDefault="00830D61" w:rsidP="00830D61">
      <w:r>
        <w:t xml:space="preserve">Выступала с </w:t>
      </w:r>
      <w:proofErr w:type="gramStart"/>
      <w:r>
        <w:t>темой :</w:t>
      </w:r>
      <w:proofErr w:type="gramEnd"/>
      <w:r>
        <w:t xml:space="preserve"> </w:t>
      </w:r>
      <w:proofErr w:type="spellStart"/>
      <w:r>
        <w:t>Нйротехнологии</w:t>
      </w:r>
      <w:proofErr w:type="spellEnd"/>
      <w:r>
        <w:t>, опыт применения некоторых игр и упражнений, в работе с детьми имеющими ОВЗ, как в индивидуальной, так и в групповой работе, с применением.</w:t>
      </w:r>
    </w:p>
    <w:p w:rsidR="00830D61" w:rsidRDefault="00830D61" w:rsidP="00830D61"/>
    <w:p w:rsidR="00830D61" w:rsidRDefault="00830D61" w:rsidP="00830D61"/>
    <w:p w:rsidR="00830D61" w:rsidRDefault="00830D61" w:rsidP="00830D61">
      <w:r>
        <w:t xml:space="preserve">Поделилась опытом применения некоторых игр и упражнений, которые практикую в работе </w:t>
      </w:r>
      <w:proofErr w:type="gramStart"/>
      <w:r>
        <w:t>с детьми</w:t>
      </w:r>
      <w:proofErr w:type="gramEnd"/>
      <w:r>
        <w:t xml:space="preserve"> имеющими ОВЗ, как в индивидуальной, так и в групповой работе, с применением нейропсихологической коррекции:</w:t>
      </w:r>
    </w:p>
    <w:p w:rsidR="00830D61" w:rsidRDefault="00830D61" w:rsidP="00830D61">
      <w:r>
        <w:t xml:space="preserve">1. Межполушарные доски, лабиринты-трафареты. На </w:t>
      </w:r>
      <w:proofErr w:type="spellStart"/>
      <w:r>
        <w:t>логокоррекционных</w:t>
      </w:r>
      <w:proofErr w:type="spellEnd"/>
      <w:r>
        <w:t xml:space="preserve"> занятиях использую данный метод, он помогает активизировать одновременно два полушария головного мозга, влияет на согласованность движения рук, согласованность движения глаз.</w:t>
      </w:r>
    </w:p>
    <w:p w:rsidR="00830D61" w:rsidRDefault="00830D61" w:rsidP="00830D61"/>
    <w:p w:rsidR="00830D61" w:rsidRDefault="00830D61" w:rsidP="00830D61">
      <w:r>
        <w:t>2.Упражнения на развитие графических способностей: «рисующие пальчики», «раскрути спираль, закрути спираль» и другие. Очень полезное упражнение, с помощью которого у ребенка развивается пространственная ориентация, межполушарная связь, что в свою очередь очень важно для развития речи.</w:t>
      </w:r>
    </w:p>
    <w:p w:rsidR="00830D61" w:rsidRDefault="00830D61" w:rsidP="00830D61">
      <w:r>
        <w:t>«Рисующие пальчики». Даем ребенку чистые листы бумаги различной формы и размера, гуашевые краски и совершенная воля фантазии и творчества. Данное рисование и свобода для движения каждым пальцем обеих рук приносят ценную информацию о латеральных и цветовых предпочтениях ребенка. Для работы с правой рукой отдается предпочтение остроугольным формам (треугольник, ромб, квадрат). Левой рукой лучше работать с кругом и овалам и неправильным округлым формам с волнообразными краями. </w:t>
      </w:r>
    </w:p>
    <w:p w:rsidR="00254E46" w:rsidRDefault="00830D61" w:rsidP="00830D61">
      <w:r>
        <w:t>3.Балансиры – этот тренажер, также применяется на индивидуальных занятиях, представляет собой неустойчивую поверхность, учит ребенка чувствовать расположение и вес тела, контролировать равновесие, развивает межполушарные связи, речь.</w:t>
      </w:r>
      <w:bookmarkStart w:id="0" w:name="_GoBack"/>
      <w:bookmarkEnd w:id="0"/>
    </w:p>
    <w:sectPr w:rsidR="0025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FB"/>
    <w:rsid w:val="00254E46"/>
    <w:rsid w:val="005558FB"/>
    <w:rsid w:val="0083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D00C7-5638-4E2C-9EB6-76BC6A49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2024-05-16T10:05:00Z</dcterms:created>
  <dcterms:modified xsi:type="dcterms:W3CDTF">2024-05-16T10:05:00Z</dcterms:modified>
</cp:coreProperties>
</file>