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62E" w:rsidRPr="001C451A" w:rsidRDefault="00E8262E" w:rsidP="001C451A">
      <w:pPr>
        <w:spacing w:after="0" w:line="360" w:lineRule="auto"/>
        <w:ind w:firstLine="709"/>
        <w:contextualSpacing/>
        <w:jc w:val="center"/>
        <w:rPr>
          <w:rFonts w:ascii="Times New Roman" w:hAnsi="Times New Roman" w:cs="Times New Roman"/>
          <w:b/>
          <w:color w:val="FF0000"/>
          <w:sz w:val="28"/>
          <w:szCs w:val="28"/>
        </w:rPr>
      </w:pPr>
      <w:r w:rsidRPr="001C451A">
        <w:rPr>
          <w:rFonts w:ascii="Times New Roman" w:hAnsi="Times New Roman" w:cs="Times New Roman"/>
          <w:b/>
          <w:color w:val="FF0000"/>
          <w:sz w:val="28"/>
          <w:szCs w:val="28"/>
        </w:rPr>
        <w:t>Качество результатов дошкольного образования</w:t>
      </w:r>
    </w:p>
    <w:p w:rsidR="00AC72BE" w:rsidRPr="00E8262E" w:rsidRDefault="00E8262E" w:rsidP="000046B7">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 </w:t>
      </w:r>
      <w:r w:rsidRPr="00E8262E">
        <w:rPr>
          <w:rFonts w:ascii="Times New Roman" w:hAnsi="Times New Roman" w:cs="Times New Roman"/>
          <w:b/>
          <w:sz w:val="28"/>
          <w:szCs w:val="28"/>
        </w:rPr>
        <w:t>Качество (динамика) освоение детьми содержания образовательной программы по пяти образовательным областям.</w:t>
      </w:r>
    </w:p>
    <w:p w:rsidR="00E8262E" w:rsidRDefault="00E8262E"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Pr="00E8262E">
        <w:rPr>
          <w:rFonts w:ascii="Times New Roman" w:hAnsi="Times New Roman" w:cs="Times New Roman"/>
          <w:b/>
          <w:sz w:val="28"/>
          <w:szCs w:val="28"/>
        </w:rPr>
        <w:t>Соответствие полученных результатов запланированным целям</w:t>
      </w:r>
      <w:r>
        <w:rPr>
          <w:rFonts w:ascii="Times New Roman" w:hAnsi="Times New Roman" w:cs="Times New Roman"/>
          <w:sz w:val="28"/>
          <w:szCs w:val="28"/>
        </w:rPr>
        <w:t xml:space="preserve"> (цели формируются на основе целевых ориентиров, описанных в ФГОС ДО в раннем возрасте и на этапе завершения дошкольного образования, преимущественно как социально-нормативные возрастные характеристики возможных достижений ребёнка).</w:t>
      </w:r>
    </w:p>
    <w:p w:rsidR="00E8262E" w:rsidRDefault="00E8262E" w:rsidP="000046B7">
      <w:pPr>
        <w:spacing w:after="0" w:line="360" w:lineRule="auto"/>
        <w:ind w:firstLine="709"/>
        <w:contextualSpacing/>
        <w:jc w:val="both"/>
        <w:rPr>
          <w:rFonts w:ascii="Times New Roman" w:hAnsi="Times New Roman" w:cs="Times New Roman"/>
          <w:sz w:val="28"/>
          <w:szCs w:val="28"/>
        </w:rPr>
      </w:pPr>
    </w:p>
    <w:p w:rsidR="00E8262E" w:rsidRPr="008D34C6" w:rsidRDefault="008D34C6" w:rsidP="000046B7">
      <w:pPr>
        <w:spacing w:after="0" w:line="360" w:lineRule="auto"/>
        <w:ind w:firstLine="709"/>
        <w:contextualSpacing/>
        <w:jc w:val="both"/>
        <w:rPr>
          <w:rFonts w:ascii="Times New Roman" w:hAnsi="Times New Roman" w:cs="Times New Roman"/>
          <w:b/>
          <w:sz w:val="28"/>
          <w:szCs w:val="28"/>
        </w:rPr>
      </w:pPr>
      <w:r w:rsidRPr="008D34C6">
        <w:rPr>
          <w:rFonts w:ascii="Times New Roman" w:hAnsi="Times New Roman" w:cs="Times New Roman"/>
          <w:b/>
          <w:sz w:val="28"/>
          <w:szCs w:val="28"/>
        </w:rPr>
        <w:t>Направления внутренней системы оценки качества образования в ДОО</w:t>
      </w:r>
    </w:p>
    <w:p w:rsidR="008D34C6" w:rsidRDefault="008D34C6"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Оценка условий образовательного процесса (в течение года)</w:t>
      </w:r>
    </w:p>
    <w:p w:rsidR="008D34C6" w:rsidRDefault="008D34C6"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Оценка качества образовательного процесса (в течение года)</w:t>
      </w:r>
    </w:p>
    <w:p w:rsidR="008D34C6" w:rsidRDefault="008D34C6"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Педагогическая и психологическая диагностика (1 или 2 раза в год)</w:t>
      </w:r>
    </w:p>
    <w:p w:rsidR="008D34C6" w:rsidRDefault="008D34C6" w:rsidP="000046B7">
      <w:pPr>
        <w:spacing w:after="0" w:line="360" w:lineRule="auto"/>
        <w:ind w:firstLine="709"/>
        <w:contextualSpacing/>
        <w:jc w:val="both"/>
        <w:rPr>
          <w:rFonts w:ascii="Times New Roman" w:hAnsi="Times New Roman" w:cs="Times New Roman"/>
          <w:sz w:val="28"/>
          <w:szCs w:val="28"/>
        </w:rPr>
      </w:pPr>
    </w:p>
    <w:p w:rsidR="008D34C6" w:rsidRPr="008D34C6" w:rsidRDefault="008D34C6" w:rsidP="000046B7">
      <w:pPr>
        <w:spacing w:after="0" w:line="360" w:lineRule="auto"/>
        <w:ind w:firstLine="709"/>
        <w:contextualSpacing/>
        <w:jc w:val="both"/>
        <w:rPr>
          <w:rFonts w:ascii="Times New Roman" w:hAnsi="Times New Roman" w:cs="Times New Roman"/>
          <w:b/>
          <w:sz w:val="28"/>
          <w:szCs w:val="28"/>
        </w:rPr>
      </w:pPr>
      <w:r w:rsidRPr="008D34C6">
        <w:rPr>
          <w:rFonts w:ascii="Times New Roman" w:hAnsi="Times New Roman" w:cs="Times New Roman"/>
          <w:b/>
          <w:sz w:val="28"/>
          <w:szCs w:val="28"/>
        </w:rPr>
        <w:t>Диагностика</w:t>
      </w:r>
    </w:p>
    <w:p w:rsidR="008D34C6" w:rsidRDefault="008D34C6"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может проводиться оценка индивидуального развития детей.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w:t>
      </w:r>
      <w:r w:rsidR="001C205F">
        <w:rPr>
          <w:rFonts w:ascii="Times New Roman" w:hAnsi="Times New Roman" w:cs="Times New Roman"/>
          <w:sz w:val="28"/>
          <w:szCs w:val="28"/>
        </w:rPr>
        <w:t xml:space="preserve"> действий и лежащей в основе их дальнейшего планирования)</w:t>
      </w:r>
    </w:p>
    <w:p w:rsidR="001C205F" w:rsidRDefault="001C205F"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1C205F" w:rsidRDefault="001C205F"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индивидуализации образования (в том числе поддержки ребенка, построения его образовательной траектории или профессиональной коррекции</w:t>
      </w:r>
      <w:r w:rsidR="00440DE8">
        <w:rPr>
          <w:rFonts w:ascii="Times New Roman" w:hAnsi="Times New Roman" w:cs="Times New Roman"/>
          <w:sz w:val="28"/>
          <w:szCs w:val="28"/>
        </w:rPr>
        <w:t xml:space="preserve"> особенностей его развития)</w:t>
      </w:r>
    </w:p>
    <w:p w:rsidR="00440DE8" w:rsidRDefault="00440DE8"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оптимизации работы с группой детей</w:t>
      </w:r>
    </w:p>
    <w:p w:rsidR="00440DE8" w:rsidRDefault="00440DE8"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Пункт 3.2.3. ФГОС ДО</w:t>
      </w:r>
    </w:p>
    <w:p w:rsidR="00440DE8" w:rsidRDefault="00440DE8" w:rsidP="000046B7">
      <w:pPr>
        <w:spacing w:after="0" w:line="360" w:lineRule="auto"/>
        <w:ind w:firstLine="709"/>
        <w:contextualSpacing/>
        <w:jc w:val="both"/>
        <w:rPr>
          <w:rFonts w:ascii="Times New Roman" w:hAnsi="Times New Roman" w:cs="Times New Roman"/>
          <w:sz w:val="28"/>
          <w:szCs w:val="28"/>
        </w:rPr>
      </w:pPr>
    </w:p>
    <w:p w:rsidR="00440DE8" w:rsidRDefault="009E5483"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9E5483" w:rsidRDefault="009E5483"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9E5483" w:rsidRDefault="009E5483" w:rsidP="000046B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Пункт 3.2.3. ФГОС ДО</w:t>
      </w:r>
    </w:p>
    <w:p w:rsidR="009E5483" w:rsidRDefault="009E5483" w:rsidP="000046B7">
      <w:pPr>
        <w:spacing w:after="0" w:line="360" w:lineRule="auto"/>
        <w:ind w:firstLine="709"/>
        <w:contextualSpacing/>
        <w:jc w:val="both"/>
        <w:rPr>
          <w:rFonts w:ascii="Times New Roman" w:hAnsi="Times New Roman" w:cs="Times New Roman"/>
          <w:sz w:val="28"/>
          <w:szCs w:val="28"/>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b/>
          <w:bCs/>
          <w:sz w:val="28"/>
          <w:szCs w:val="28"/>
          <w:lang w:eastAsia="ru-RU"/>
        </w:rPr>
        <w:t>Как диагностировать познавательное развитие детей</w:t>
      </w:r>
    </w:p>
    <w:p w:rsidR="001E10DC" w:rsidRPr="001E10DC" w:rsidRDefault="001E10DC" w:rsidP="001E10DC">
      <w:pPr>
        <w:keepNext/>
        <w:spacing w:after="0" w:line="360" w:lineRule="auto"/>
        <w:ind w:firstLine="720"/>
        <w:contextualSpacing/>
        <w:jc w:val="both"/>
        <w:outlineLvl w:val="1"/>
        <w:rPr>
          <w:rFonts w:ascii="Times New Roman" w:eastAsia="Arial" w:hAnsi="Times New Roman" w:cs="Times New Roman"/>
          <w:sz w:val="28"/>
          <w:szCs w:val="28"/>
          <w:lang w:eastAsia="ru-RU"/>
        </w:rPr>
      </w:pPr>
      <w:r w:rsidRPr="001E10DC">
        <w:rPr>
          <w:rFonts w:ascii="Times New Roman" w:eastAsia="Arial" w:hAnsi="Times New Roman" w:cs="Times New Roman"/>
          <w:sz w:val="28"/>
          <w:szCs w:val="28"/>
          <w:lang w:eastAsia="ru-RU"/>
        </w:rPr>
        <w:t>В чем заключается новый подход к диагностике познавательного развития</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В процессе педагогической диагностики воспитатели оценивают степень достижения детьми планируемых результатов освоения образовательной программы во всех возрастных группах. Планируемые результаты познавательного развития учитывают целевые ориентиры, а также содержание образовательной деятельности и виды детской деятельности, приоритетные для данной образовательной области.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В соответствии с ФГОС ДО познавательное развитие детей дошкольного возраста подразумевает организацию педагогической работы по трем направлениям. В рамках первого направления воспитатели формируют у дошкольников первичные представления о себе, других людях, об окружающем мире, отношениях объектов окружающего мира. В рамках второго – представления об отечественных традициях и праздниках, о планете Земля как общем доме людей, многообразии стран и народов мира. Задача третьего направления – становление у детей основ экологического сознания. </w:t>
      </w:r>
    </w:p>
    <w:p w:rsid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Далее представлены планируемые результаты познавательного развития для старшей группы с учетом содержания образовательной области </w:t>
      </w:r>
      <w:r w:rsidRPr="001E10DC">
        <w:rPr>
          <w:rFonts w:ascii="Times New Roman" w:eastAsia="Times New Roman" w:hAnsi="Times New Roman" w:cs="Times New Roman"/>
          <w:sz w:val="28"/>
          <w:szCs w:val="28"/>
          <w:lang w:eastAsia="ru-RU"/>
        </w:rPr>
        <w:lastRenderedPageBreak/>
        <w:t xml:space="preserve">«Познавательное развитие» и целевых ориентиров. Из таблицы видно, каких результатов в развитии могут достигнуть дошкольники на данном возрастном этапе.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b/>
          <w:bCs/>
          <w:sz w:val="28"/>
          <w:szCs w:val="28"/>
          <w:lang w:eastAsia="ru-RU"/>
        </w:rPr>
        <w:t>Планируемые результаты познавательного развития для детей старшей группы</w:t>
      </w:r>
    </w:p>
    <w:p w:rsidR="001E10DC" w:rsidRPr="001E10DC" w:rsidRDefault="001E10DC" w:rsidP="001E10DC">
      <w:pPr>
        <w:spacing w:after="0" w:line="360" w:lineRule="auto"/>
        <w:contextualSpacing/>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5"/>
        <w:gridCol w:w="6156"/>
      </w:tblGrid>
      <w:tr w:rsidR="001E10DC" w:rsidRPr="001E10DC" w:rsidTr="00BC3A5D">
        <w:tc>
          <w:tcPr>
            <w:tcW w:w="3510" w:type="dxa"/>
            <w:shd w:val="clear" w:color="auto" w:fill="auto"/>
            <w:vAlign w:val="center"/>
          </w:tcPr>
          <w:p w:rsidR="001E10DC" w:rsidRPr="001E10DC" w:rsidRDefault="001E10DC" w:rsidP="001E10DC">
            <w:pPr>
              <w:spacing w:after="0" w:line="240" w:lineRule="auto"/>
              <w:contextualSpacing/>
              <w:jc w:val="center"/>
              <w:rPr>
                <w:rFonts w:ascii="Times New Roman" w:eastAsia="Times New Roman" w:hAnsi="Times New Roman" w:cs="Times New Roman"/>
                <w:b/>
                <w:sz w:val="28"/>
                <w:szCs w:val="28"/>
                <w:lang w:eastAsia="ru-RU"/>
              </w:rPr>
            </w:pPr>
            <w:r w:rsidRPr="001E10DC">
              <w:rPr>
                <w:rFonts w:ascii="Times New Roman" w:eastAsia="Times New Roman" w:hAnsi="Times New Roman" w:cs="Times New Roman"/>
                <w:b/>
                <w:sz w:val="28"/>
                <w:szCs w:val="28"/>
                <w:lang w:eastAsia="ru-RU"/>
              </w:rPr>
              <w:t>Дети имеют представления</w:t>
            </w:r>
          </w:p>
        </w:tc>
        <w:tc>
          <w:tcPr>
            <w:tcW w:w="6395" w:type="dxa"/>
            <w:shd w:val="clear" w:color="auto" w:fill="auto"/>
            <w:vAlign w:val="center"/>
          </w:tcPr>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о многообразии растений и животных, их потребностях (необходимых условиях их функционирования)</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уходе за растениями и животными</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рукотворном мире, своем городе и стране</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культуре быта</w:t>
            </w:r>
          </w:p>
        </w:tc>
      </w:tr>
      <w:tr w:rsidR="001E10DC" w:rsidRPr="001E10DC" w:rsidTr="00BC3A5D">
        <w:tc>
          <w:tcPr>
            <w:tcW w:w="3510" w:type="dxa"/>
            <w:shd w:val="clear" w:color="auto" w:fill="auto"/>
            <w:vAlign w:val="center"/>
          </w:tcPr>
          <w:p w:rsidR="001E10DC" w:rsidRPr="001E10DC" w:rsidRDefault="001E10DC" w:rsidP="001E10DC">
            <w:pPr>
              <w:spacing w:after="0" w:line="240" w:lineRule="auto"/>
              <w:contextualSpacing/>
              <w:jc w:val="center"/>
              <w:rPr>
                <w:rFonts w:ascii="Times New Roman" w:eastAsia="Times New Roman" w:hAnsi="Times New Roman" w:cs="Times New Roman"/>
                <w:b/>
                <w:sz w:val="28"/>
                <w:szCs w:val="28"/>
                <w:lang w:eastAsia="ru-RU"/>
              </w:rPr>
            </w:pPr>
            <w:r w:rsidRPr="001E10DC">
              <w:rPr>
                <w:rFonts w:ascii="Times New Roman" w:eastAsia="Times New Roman" w:hAnsi="Times New Roman" w:cs="Times New Roman"/>
                <w:b/>
                <w:sz w:val="28"/>
                <w:szCs w:val="28"/>
                <w:lang w:eastAsia="ru-RU"/>
              </w:rPr>
              <w:t>Дети проявляют интерес</w:t>
            </w:r>
          </w:p>
        </w:tc>
        <w:tc>
          <w:tcPr>
            <w:tcW w:w="6395" w:type="dxa"/>
            <w:shd w:val="clear" w:color="auto" w:fill="auto"/>
            <w:vAlign w:val="center"/>
          </w:tcPr>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к познанию, обследованию объектов окружающего мира, характеристики их свойств и качеств</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развивающим играми, занимательными и логическими задачами, видоизменением (трансформацией, трансфигурацией) геометрических фигур</w:t>
            </w:r>
          </w:p>
        </w:tc>
      </w:tr>
      <w:tr w:rsidR="001E10DC" w:rsidRPr="001E10DC" w:rsidTr="00BC3A5D">
        <w:tc>
          <w:tcPr>
            <w:tcW w:w="3510" w:type="dxa"/>
            <w:shd w:val="clear" w:color="auto" w:fill="auto"/>
            <w:vAlign w:val="center"/>
          </w:tcPr>
          <w:p w:rsidR="001E10DC" w:rsidRPr="001E10DC" w:rsidRDefault="001E10DC" w:rsidP="001E10DC">
            <w:pPr>
              <w:spacing w:after="0" w:line="240" w:lineRule="auto"/>
              <w:contextualSpacing/>
              <w:jc w:val="center"/>
              <w:rPr>
                <w:rFonts w:ascii="Times New Roman" w:eastAsia="Times New Roman" w:hAnsi="Times New Roman" w:cs="Times New Roman"/>
                <w:b/>
                <w:sz w:val="28"/>
                <w:szCs w:val="28"/>
                <w:lang w:eastAsia="ru-RU"/>
              </w:rPr>
            </w:pPr>
            <w:r w:rsidRPr="001E10DC">
              <w:rPr>
                <w:rFonts w:ascii="Times New Roman" w:eastAsia="Times New Roman" w:hAnsi="Times New Roman" w:cs="Times New Roman"/>
                <w:b/>
                <w:sz w:val="28"/>
                <w:szCs w:val="28"/>
                <w:lang w:eastAsia="ru-RU"/>
              </w:rPr>
              <w:t>Дети способны</w:t>
            </w:r>
          </w:p>
        </w:tc>
        <w:tc>
          <w:tcPr>
            <w:tcW w:w="6395" w:type="dxa"/>
            <w:shd w:val="clear" w:color="auto" w:fill="auto"/>
            <w:vAlign w:val="center"/>
          </w:tcPr>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задавать вопросы</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с помощью воспитателей устанавливать причинно-следственные связи</w:t>
            </w:r>
          </w:p>
        </w:tc>
      </w:tr>
      <w:tr w:rsidR="001E10DC" w:rsidRPr="001E10DC" w:rsidTr="00BC3A5D">
        <w:tc>
          <w:tcPr>
            <w:tcW w:w="3510" w:type="dxa"/>
            <w:shd w:val="clear" w:color="auto" w:fill="auto"/>
            <w:vAlign w:val="center"/>
          </w:tcPr>
          <w:p w:rsidR="001E10DC" w:rsidRPr="001E10DC" w:rsidRDefault="001E10DC" w:rsidP="001E10DC">
            <w:pPr>
              <w:spacing w:after="0" w:line="240" w:lineRule="auto"/>
              <w:contextualSpacing/>
              <w:jc w:val="center"/>
              <w:rPr>
                <w:rFonts w:ascii="Times New Roman" w:eastAsia="Times New Roman" w:hAnsi="Times New Roman" w:cs="Times New Roman"/>
                <w:b/>
                <w:sz w:val="28"/>
                <w:szCs w:val="28"/>
                <w:lang w:eastAsia="ru-RU"/>
              </w:rPr>
            </w:pPr>
            <w:r w:rsidRPr="001E10DC">
              <w:rPr>
                <w:rFonts w:ascii="Times New Roman" w:eastAsia="Times New Roman" w:hAnsi="Times New Roman" w:cs="Times New Roman"/>
                <w:b/>
                <w:sz w:val="28"/>
                <w:szCs w:val="28"/>
                <w:lang w:eastAsia="ru-RU"/>
              </w:rPr>
              <w:t>Дети владеют</w:t>
            </w:r>
          </w:p>
        </w:tc>
        <w:tc>
          <w:tcPr>
            <w:tcW w:w="6395" w:type="dxa"/>
            <w:shd w:val="clear" w:color="auto" w:fill="auto"/>
            <w:vAlign w:val="center"/>
          </w:tcPr>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обобщенными умениями наблюдения и экспериментирования</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умениями совершенствовать элементарные преобразования с объектами окружающего мира, получать представления об их свойствах и внешних связях</w:t>
            </w:r>
          </w:p>
        </w:tc>
      </w:tr>
      <w:tr w:rsidR="001E10DC" w:rsidRPr="001E10DC" w:rsidTr="00BC3A5D">
        <w:tc>
          <w:tcPr>
            <w:tcW w:w="3510" w:type="dxa"/>
            <w:shd w:val="clear" w:color="auto" w:fill="auto"/>
            <w:vAlign w:val="center"/>
          </w:tcPr>
          <w:p w:rsidR="001E10DC" w:rsidRPr="001E10DC" w:rsidRDefault="001E10DC" w:rsidP="001E10DC">
            <w:pPr>
              <w:spacing w:after="0" w:line="240" w:lineRule="auto"/>
              <w:contextualSpacing/>
              <w:jc w:val="center"/>
              <w:rPr>
                <w:rFonts w:ascii="Times New Roman" w:eastAsia="Times New Roman" w:hAnsi="Times New Roman" w:cs="Times New Roman"/>
                <w:b/>
                <w:sz w:val="28"/>
                <w:szCs w:val="28"/>
                <w:lang w:eastAsia="ru-RU"/>
              </w:rPr>
            </w:pPr>
            <w:r w:rsidRPr="001E10DC">
              <w:rPr>
                <w:rFonts w:ascii="Times New Roman" w:eastAsia="Times New Roman" w:hAnsi="Times New Roman" w:cs="Times New Roman"/>
                <w:b/>
                <w:sz w:val="28"/>
                <w:szCs w:val="28"/>
                <w:lang w:eastAsia="ru-RU"/>
              </w:rPr>
              <w:t>Дети могут</w:t>
            </w:r>
          </w:p>
        </w:tc>
        <w:tc>
          <w:tcPr>
            <w:tcW w:w="6395" w:type="dxa"/>
            <w:shd w:val="clear" w:color="auto" w:fill="auto"/>
            <w:vAlign w:val="center"/>
          </w:tcPr>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рассматривать и обследовать объекты окружающего мира, инициативно организовывать самостоятельную экспериментальную деятельность по исследованию свойств различных предметов и материалов</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целенаправленно наблюдать за объектами окружающего мира</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 самостоятельно анализировать качество и свойства объектов окружающего мира (температура, степень твердости, степень гладкости поверхности, вес, фактура, материал, </w:t>
            </w:r>
            <w:r w:rsidRPr="001E10DC">
              <w:rPr>
                <w:rFonts w:ascii="Times New Roman" w:eastAsia="Times New Roman" w:hAnsi="Times New Roman" w:cs="Times New Roman"/>
                <w:sz w:val="28"/>
                <w:szCs w:val="28"/>
                <w:lang w:eastAsia="ru-RU"/>
              </w:rPr>
              <w:lastRenderedPageBreak/>
              <w:t>цвет, форма и т.п.)</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использовать в продуктивных видах деятельности знание сенсорных эталонов и выделенных характеристик и свойств объектов окружающего мира</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использовать в познавательной, конструктивной, поисково-экспериментальной деятельности словарь терминов и понятий в сфере познания окружающего мира, сенсорики, РЭМП</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ориентироваться в правилах безопасного поведения в природе, стараются придерживаться их.</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использовать в практической деятельности основные способы познания – сравнение, упорядочивание и группировка предметов по разным признакам, счет, измерение.</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рассуждать, аргументировать свое мнение.</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самостоятельно искать способы решения познавательных задач.</w:t>
            </w:r>
          </w:p>
        </w:tc>
      </w:tr>
      <w:tr w:rsidR="001E10DC" w:rsidRPr="001E10DC" w:rsidTr="00BC3A5D">
        <w:tc>
          <w:tcPr>
            <w:tcW w:w="3510" w:type="dxa"/>
            <w:shd w:val="clear" w:color="auto" w:fill="auto"/>
            <w:vAlign w:val="center"/>
          </w:tcPr>
          <w:p w:rsidR="001E10DC" w:rsidRPr="001E10DC" w:rsidRDefault="001E10DC" w:rsidP="001E10DC">
            <w:pPr>
              <w:spacing w:after="0" w:line="240" w:lineRule="auto"/>
              <w:contextualSpacing/>
              <w:jc w:val="center"/>
              <w:rPr>
                <w:rFonts w:ascii="Times New Roman" w:eastAsia="Times New Roman" w:hAnsi="Times New Roman" w:cs="Times New Roman"/>
                <w:b/>
                <w:sz w:val="28"/>
                <w:szCs w:val="28"/>
                <w:lang w:eastAsia="ru-RU"/>
              </w:rPr>
            </w:pPr>
            <w:r w:rsidRPr="001E10DC">
              <w:rPr>
                <w:rFonts w:ascii="Times New Roman" w:eastAsia="Times New Roman" w:hAnsi="Times New Roman" w:cs="Times New Roman"/>
                <w:b/>
                <w:sz w:val="28"/>
                <w:szCs w:val="28"/>
                <w:lang w:eastAsia="ru-RU"/>
              </w:rPr>
              <w:lastRenderedPageBreak/>
              <w:t>Дети стремятся</w:t>
            </w:r>
          </w:p>
        </w:tc>
        <w:tc>
          <w:tcPr>
            <w:tcW w:w="6395" w:type="dxa"/>
            <w:shd w:val="clear" w:color="auto" w:fill="auto"/>
            <w:vAlign w:val="center"/>
          </w:tcPr>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самостоятельно использовать освоения им способы познания окружающего мира природы.</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по собственной инициативе общаться с живыми существами, наблюдать за ними.</w:t>
            </w:r>
          </w:p>
          <w:p w:rsidR="001E10DC" w:rsidRPr="001E10DC" w:rsidRDefault="001E10DC" w:rsidP="001E10DC">
            <w:pPr>
              <w:spacing w:after="0" w:line="240" w:lineRule="auto"/>
              <w:contextualSpacing/>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проявлять творчество в развивающих играх и в преобразовательной деятельности, придумывать новые варианты игр</w:t>
            </w:r>
          </w:p>
        </w:tc>
      </w:tr>
    </w:tbl>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Для диагностики педагоги используют низко формализованные методы (наблюдение, беседа, экспертная оценка и др.) и определяют достижения ребенка в сравнении с ним самим на предыдущем этапе развития. Результаты диагностики фиксируют в диагностических картах.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Диагностические карты для старшей группы учитывают содержание образовательной области «Познавательное развитие» и планируемые результаты познавательного развития для детей 5–6 лет. Так как развитие конструктивной и познавательно-исследовательской деятельности как основных видов детской деятельности имеет приоритетное значение для познавательного развития, они также подлежат диагностике.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lastRenderedPageBreak/>
        <w:t xml:space="preserve">Таким образом, чтобы оценить уровень познавательного развития детей, рекомендуется использовать три диагностические карты. С их помощью воспитатели смогут оценить кругозор дошкольников, уровень развития у них элементарных математических представлений и конструктивной деятельности.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Диагностика кругозора дошкольников включает два раздела: «Ребенок и мир природы» и «Ребенок и мир людей». В процессе наблюдения воспитатели оценивают, проявляет ли ребенок интерес к объектам и явлениям природы, владеет ли навыками безопасного поведения в природе, умеет ли наблюдать, делать выводы.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Воспитатели оценивают также представления дошкольников об окружающем мире, живой и неживой природе, профессиональной деятельности людей, своей гендерной и национальной принадлежности, малой и большой Родине, многообразии стран и народов, живущих на планете Земля, и т. д. Диагностическая карта</w:t>
      </w:r>
      <w:r w:rsidRPr="001E10DC">
        <w:rPr>
          <w:rFonts w:ascii="Times New Roman" w:eastAsia="Times New Roman" w:hAnsi="Times New Roman" w:cs="Times New Roman"/>
          <w:color w:val="008200"/>
          <w:sz w:val="28"/>
          <w:szCs w:val="28"/>
          <w:u w:val="single"/>
          <w:lang w:eastAsia="ru-RU"/>
        </w:rPr>
        <w:t xml:space="preserve"> «Познавательное развитие: расширение кругозора детей»</w:t>
      </w:r>
      <w:r w:rsidRPr="001E10DC">
        <w:rPr>
          <w:rFonts w:ascii="Times New Roman" w:eastAsia="Times New Roman" w:hAnsi="Times New Roman" w:cs="Times New Roman"/>
          <w:sz w:val="28"/>
          <w:szCs w:val="28"/>
          <w:lang w:eastAsia="ru-RU"/>
        </w:rPr>
        <w:t xml:space="preserve">.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Диагностика элементарных математических представлений детей включает семь разделов. Воспитатели оценивают, насколько дети владеют навыками элементарного счета, знают ли понятия высоты, ширины, длины, умеют ли сравнивать предметы по этим характеристикам, знают ли геометрические фигуры, умеют ли ориентироваться в пространстве и времени и т. д. Диагностическая карта </w:t>
      </w:r>
      <w:r w:rsidRPr="001E10DC">
        <w:rPr>
          <w:rFonts w:ascii="Times New Roman" w:eastAsia="Times New Roman" w:hAnsi="Times New Roman" w:cs="Times New Roman"/>
          <w:color w:val="008200"/>
          <w:sz w:val="28"/>
          <w:szCs w:val="28"/>
          <w:u w:val="single"/>
          <w:lang w:eastAsia="ru-RU"/>
        </w:rPr>
        <w:t>«Познавательное развитие: развитие элементарных математических представлений»</w:t>
      </w:r>
      <w:r w:rsidRPr="001E10DC">
        <w:rPr>
          <w:rFonts w:ascii="Times New Roman" w:eastAsia="Times New Roman" w:hAnsi="Times New Roman" w:cs="Times New Roman"/>
          <w:sz w:val="28"/>
          <w:szCs w:val="28"/>
          <w:lang w:eastAsia="ru-RU"/>
        </w:rPr>
        <w:t xml:space="preserve">.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Диагностика конструктивной деятельности включает четыре раздела. В ходе занятий и свободной деятельности воспитатели оценивают уровень развития у дошкольников навыков конструирования из строительных материалов, деталей конструктора, бумаги, природных материалов. Диагностическая карта </w:t>
      </w:r>
      <w:r w:rsidRPr="001E10DC">
        <w:rPr>
          <w:rFonts w:ascii="Times New Roman" w:eastAsia="Times New Roman" w:hAnsi="Times New Roman" w:cs="Times New Roman"/>
          <w:color w:val="008200"/>
          <w:sz w:val="28"/>
          <w:szCs w:val="28"/>
          <w:u w:val="single"/>
          <w:lang w:eastAsia="ru-RU"/>
        </w:rPr>
        <w:t>«Познавательное развитие: развитие конструктивной деятельности»</w:t>
      </w:r>
      <w:r w:rsidRPr="001E10DC">
        <w:rPr>
          <w:rFonts w:ascii="Times New Roman" w:eastAsia="Times New Roman" w:hAnsi="Times New Roman" w:cs="Times New Roman"/>
          <w:sz w:val="28"/>
          <w:szCs w:val="28"/>
          <w:lang w:eastAsia="ru-RU"/>
        </w:rPr>
        <w:t xml:space="preserve">. </w:t>
      </w:r>
    </w:p>
    <w:p w:rsidR="001E10DC" w:rsidRPr="001E10DC" w:rsidRDefault="001E10DC" w:rsidP="001E10DC">
      <w:pPr>
        <w:keepNext/>
        <w:spacing w:after="0" w:line="360" w:lineRule="auto"/>
        <w:ind w:firstLine="720"/>
        <w:contextualSpacing/>
        <w:jc w:val="both"/>
        <w:outlineLvl w:val="1"/>
        <w:rPr>
          <w:rFonts w:ascii="Times New Roman" w:eastAsia="Arial" w:hAnsi="Times New Roman" w:cs="Times New Roman"/>
          <w:b/>
          <w:sz w:val="28"/>
          <w:szCs w:val="28"/>
          <w:lang w:eastAsia="ru-RU"/>
        </w:rPr>
      </w:pPr>
      <w:r w:rsidRPr="001E10DC">
        <w:rPr>
          <w:rFonts w:ascii="Times New Roman" w:eastAsia="Arial" w:hAnsi="Times New Roman" w:cs="Times New Roman"/>
          <w:b/>
          <w:sz w:val="28"/>
          <w:szCs w:val="28"/>
          <w:lang w:eastAsia="ru-RU"/>
        </w:rPr>
        <w:lastRenderedPageBreak/>
        <w:t>Когда и как проводить диагностику</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Сроки, когда проводить диагностику, каждая дошкольная образовательная организация определяет самостоятельно. В предлагаемых диагностических картах педагоги отмечают показатели развития ребенка в начале (в середине) и конце учебного года. Например, в процессе диагностики детей старшей группы воспитатель определяет, насколько каждый ребенок достиг нормативных показателей развития к окончанию данного возрастного периода (к 6 годам).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b/>
          <w:sz w:val="28"/>
          <w:szCs w:val="28"/>
          <w:lang w:eastAsia="ru-RU"/>
        </w:rPr>
        <w:t>Систему обозначений педагог выбирает сам.</w:t>
      </w:r>
      <w:r w:rsidRPr="001E10DC">
        <w:rPr>
          <w:rFonts w:ascii="Times New Roman" w:eastAsia="Times New Roman" w:hAnsi="Times New Roman" w:cs="Times New Roman"/>
          <w:sz w:val="28"/>
          <w:szCs w:val="28"/>
          <w:lang w:eastAsia="ru-RU"/>
        </w:rPr>
        <w:t xml:space="preserve"> Она может быть процентной: воспитатель указывает, на сколько процентов ребенок близок к достижению нормативного показателя. Или символической, например, символ </w:t>
      </w:r>
      <w:r w:rsidRPr="001E10DC">
        <w:rPr>
          <w:rFonts w:ascii="Times New Roman" w:eastAsia="Times New Roman" w:hAnsi="Times New Roman" w:cs="Times New Roman"/>
          <w:b/>
          <w:bCs/>
          <w:sz w:val="28"/>
          <w:szCs w:val="28"/>
          <w:lang w:eastAsia="ru-RU"/>
        </w:rPr>
        <w:t>«Х»</w:t>
      </w:r>
      <w:r w:rsidRPr="001E10DC">
        <w:rPr>
          <w:rFonts w:ascii="Times New Roman" w:eastAsia="Times New Roman" w:hAnsi="Times New Roman" w:cs="Times New Roman"/>
          <w:sz w:val="28"/>
          <w:szCs w:val="28"/>
          <w:lang w:eastAsia="ru-RU"/>
        </w:rPr>
        <w:t xml:space="preserve"> означает низкий уровень достижения ребенком нормативного показателя, символ </w:t>
      </w:r>
      <w:r w:rsidRPr="001E10DC">
        <w:rPr>
          <w:rFonts w:ascii="Times New Roman" w:eastAsia="Times New Roman" w:hAnsi="Times New Roman" w:cs="Times New Roman"/>
          <w:b/>
          <w:bCs/>
          <w:sz w:val="28"/>
          <w:szCs w:val="28"/>
          <w:lang w:eastAsia="ru-RU"/>
        </w:rPr>
        <w:t>»?»</w:t>
      </w:r>
      <w:r w:rsidRPr="001E10DC">
        <w:rPr>
          <w:rFonts w:ascii="Times New Roman" w:eastAsia="Times New Roman" w:hAnsi="Times New Roman" w:cs="Times New Roman"/>
          <w:sz w:val="28"/>
          <w:szCs w:val="28"/>
          <w:lang w:eastAsia="ru-RU"/>
        </w:rPr>
        <w:t xml:space="preserve"> – неполное достижение, символ </w:t>
      </w:r>
      <w:r w:rsidRPr="001E10DC">
        <w:rPr>
          <w:rFonts w:ascii="Times New Roman" w:eastAsia="Times New Roman" w:hAnsi="Times New Roman" w:cs="Times New Roman"/>
          <w:b/>
          <w:bCs/>
          <w:sz w:val="28"/>
          <w:szCs w:val="28"/>
          <w:lang w:eastAsia="ru-RU"/>
        </w:rPr>
        <w:t>«√»</w:t>
      </w:r>
      <w:r w:rsidRPr="001E10DC">
        <w:rPr>
          <w:rFonts w:ascii="Times New Roman" w:eastAsia="Times New Roman" w:hAnsi="Times New Roman" w:cs="Times New Roman"/>
          <w:sz w:val="28"/>
          <w:szCs w:val="28"/>
          <w:lang w:eastAsia="ru-RU"/>
        </w:rPr>
        <w:t xml:space="preserve"> – ребенок достиг запланированного показателя. Также можно использовать цветовую систему обозначений, где красный кружок (или галочка) – низкий уровень развития, желтый – достаточный, синий – оптимальный, зеленый – высокий. Можно оставить и три основных цвета.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Необязательно проводить диагностику как отдельное мероприятие по плану. Воспитатель может оценивать детей по отдельным показателям в процессе специально организованной образовательной деятельности: во время занятий, дидактических игр, наблюдений на прогулке, в процессе бесед и реализации образовательных проектов.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Например, с конца апреля и до середины мая воспитатель может организовать «весенние» тематические недели: «Цветущая весна», «Перелетные птицы», «Травы и цветы», «Насекомые». Чтобы оценить уровень развития элементарных математических представлений или конструктивной деятельности, в содержание занятий необходимо включить диагностические задачи.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Для проведения диагностики также можно использовать дидактические игры с математическим или общеразвивающим содержанием, беседы </w:t>
      </w:r>
      <w:r w:rsidRPr="001E10DC">
        <w:rPr>
          <w:rFonts w:ascii="Times New Roman" w:eastAsia="Times New Roman" w:hAnsi="Times New Roman" w:cs="Times New Roman"/>
          <w:sz w:val="28"/>
          <w:szCs w:val="28"/>
          <w:lang w:eastAsia="ru-RU"/>
        </w:rPr>
        <w:lastRenderedPageBreak/>
        <w:t xml:space="preserve">с детьми, специально организованные наблюдения. Например, наблюдая, как дети играют в игры «Лото для малышей», «Растительное лото», «Домино из растений и цветов», «Что где растет», воспитатель делает выводы о сформированности у них представлений о растениях (диагностическая карта «Познавательное развитие: расширение кругозора детей», раздел «Живая природа»).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В дидактической игре «Четвертый лишний» воспитатель может отследить уровень развития у детей памяти, логического мышления (анализ и синтез), умения классифицировать, объединять предметы по существенному признаку. В ходе бесед с дошкольниками по результатам наблюдений за насекомыми, весенними растениями воспитатель делает выводы о том, насколько каждый ребенок овладел навыками безопасного поведения в природе, проявляет ли он интерес к исследованию объектов природы, умеет ли фиксировать результаты наблюдений, делать выводы (показатели из диагностической карты «Познавательное развитие: расширение кругозора детей»). </w:t>
      </w:r>
    </w:p>
    <w:p w:rsidR="001E10DC" w:rsidRPr="001E10DC" w:rsidRDefault="001E10DC" w:rsidP="001E10DC">
      <w:pPr>
        <w:keepNext/>
        <w:spacing w:after="0" w:line="360" w:lineRule="auto"/>
        <w:ind w:firstLine="720"/>
        <w:contextualSpacing/>
        <w:jc w:val="both"/>
        <w:outlineLvl w:val="1"/>
        <w:rPr>
          <w:rFonts w:ascii="Times New Roman" w:eastAsia="Arial" w:hAnsi="Times New Roman" w:cs="Times New Roman"/>
          <w:b/>
          <w:sz w:val="28"/>
          <w:szCs w:val="28"/>
          <w:lang w:eastAsia="ru-RU"/>
        </w:rPr>
      </w:pPr>
      <w:r w:rsidRPr="001E10DC">
        <w:rPr>
          <w:rFonts w:ascii="Times New Roman" w:eastAsia="Arial" w:hAnsi="Times New Roman" w:cs="Times New Roman"/>
          <w:b/>
          <w:sz w:val="28"/>
          <w:szCs w:val="28"/>
          <w:lang w:eastAsia="ru-RU"/>
        </w:rPr>
        <w:t>Как планировать работу с детьми по итогам диагностики</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В начале года у многих детей могут быть низкие показатели: они только начинают осваивать содержание образовательной программы. Чтобы спланировать работу с детьми, лучше использовать данные диагностики прошлого года. Педагог увидит, как развивался ребенок на предыдущем возрастном этапе. На основании этой информации он определит мероприятия, которые помогут устранить имевшиеся проблемы и обеспечить нормальное развитие ребенка в данной возрастной группе, то есть на новом этапе.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Для детей, которые показали низкий уровень развития по результатам итоговой диагностики предыдущего возрастного периода или в промежуточной (декабрьской, январской) диагностике текущего года, воспитатель разрабатывает индивидуальные маршруты (траектории) развития и рекомендует для каждого ребенка конкретные задания, игры </w:t>
      </w:r>
      <w:r w:rsidRPr="001E10DC">
        <w:rPr>
          <w:rFonts w:ascii="Times New Roman" w:eastAsia="Times New Roman" w:hAnsi="Times New Roman" w:cs="Times New Roman"/>
          <w:sz w:val="28"/>
          <w:szCs w:val="28"/>
          <w:lang w:eastAsia="ru-RU"/>
        </w:rPr>
        <w:lastRenderedPageBreak/>
        <w:t xml:space="preserve">в детском саду и дома, а также организует педагогическое сопровождение родителей.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Например, диагностика выявила у ребенка низкий уровень по показателям развития конструктивной или поисково-экспериментальной деятельности. Воспитатель должен пробудить у него интерес к данной деятельности. Для этого следует включать этого ребенка в группы детей, которые хорошо конструируют из разных материалов и создают атрибутику для игр. В процессе такого самообучения и взаимообучения ребенок перенимает от сверстников приемы конструирования, экспериментирования, наблюдения.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Далее воспитатель может поручить ребенку сделать элементарные постройки (с использованием простых схем) для сопровождения детской игры, попросить рассказать об интересных выводах, к которым ребенок пришел в результате наблюдений или элементарного экспериментирования. Если дошкольник не справится с этим заданием, воспитатель должен подвести его к выводам с помощью наводящих вопросов. При этом важно хвалить дошкольника за любые успехи.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r w:rsidRPr="001E10DC">
        <w:rPr>
          <w:rFonts w:ascii="Times New Roman" w:eastAsia="Times New Roman" w:hAnsi="Times New Roman" w:cs="Times New Roman"/>
          <w:sz w:val="28"/>
          <w:szCs w:val="28"/>
          <w:lang w:eastAsia="ru-RU"/>
        </w:rPr>
        <w:t xml:space="preserve">Если ребенок в процессе диагностики показывает низкие результаты в освоении геометрических форм, воспитатель предлагает ему игры «Геометрическая мозаика», «Волшебный треугольник», «Танграм», задача которых – правильно выложить узор с помощью геометрических фигур. Лучше, если в такие игры дошкольник играет в группе с другими детьми. </w:t>
      </w: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bookmarkStart w:id="0" w:name="_GoBack"/>
      <w:bookmarkEnd w:id="0"/>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1E10DC" w:rsidRPr="001E10DC" w:rsidRDefault="001E10DC" w:rsidP="001E10DC">
      <w:pPr>
        <w:spacing w:after="0" w:line="360" w:lineRule="auto"/>
        <w:ind w:firstLine="720"/>
        <w:contextualSpacing/>
        <w:jc w:val="both"/>
        <w:rPr>
          <w:rFonts w:ascii="Times New Roman" w:eastAsia="Times New Roman" w:hAnsi="Times New Roman" w:cs="Times New Roman"/>
          <w:sz w:val="28"/>
          <w:szCs w:val="28"/>
          <w:lang w:eastAsia="ru-RU"/>
        </w:rPr>
      </w:pPr>
    </w:p>
    <w:p w:rsidR="009E5483" w:rsidRDefault="009E5483" w:rsidP="000046B7">
      <w:pPr>
        <w:spacing w:after="0" w:line="360" w:lineRule="auto"/>
        <w:ind w:firstLine="709"/>
        <w:contextualSpacing/>
        <w:jc w:val="both"/>
        <w:rPr>
          <w:rFonts w:ascii="Times New Roman" w:hAnsi="Times New Roman" w:cs="Times New Roman"/>
          <w:sz w:val="28"/>
          <w:szCs w:val="28"/>
        </w:rPr>
      </w:pPr>
    </w:p>
    <w:p w:rsidR="008D34C6" w:rsidRPr="00F948D4" w:rsidRDefault="008D34C6" w:rsidP="000046B7">
      <w:pPr>
        <w:spacing w:after="0" w:line="360" w:lineRule="auto"/>
        <w:ind w:firstLine="709"/>
        <w:contextualSpacing/>
        <w:jc w:val="both"/>
        <w:rPr>
          <w:rFonts w:ascii="Times New Roman" w:hAnsi="Times New Roman" w:cs="Times New Roman"/>
          <w:sz w:val="28"/>
          <w:szCs w:val="28"/>
        </w:rPr>
      </w:pPr>
    </w:p>
    <w:sectPr w:rsidR="008D34C6" w:rsidRPr="00F948D4" w:rsidSect="006A3F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75F24"/>
    <w:multiLevelType w:val="multilevel"/>
    <w:tmpl w:val="5212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E09F5"/>
    <w:rsid w:val="000046B7"/>
    <w:rsid w:val="000E09F5"/>
    <w:rsid w:val="001C205F"/>
    <w:rsid w:val="001C451A"/>
    <w:rsid w:val="001E10DC"/>
    <w:rsid w:val="001E1EE1"/>
    <w:rsid w:val="00440DE8"/>
    <w:rsid w:val="004B0E28"/>
    <w:rsid w:val="006A3FA7"/>
    <w:rsid w:val="008D34C6"/>
    <w:rsid w:val="009E5483"/>
    <w:rsid w:val="00AC72BE"/>
    <w:rsid w:val="00E8262E"/>
    <w:rsid w:val="00F14530"/>
    <w:rsid w:val="00F948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F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1532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1926</Words>
  <Characters>10979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2020-09-14T07:25:00Z</dcterms:created>
  <dcterms:modified xsi:type="dcterms:W3CDTF">2024-10-11T00:46:00Z</dcterms:modified>
</cp:coreProperties>
</file>