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EA9BA" w14:textId="77777777" w:rsidR="00C27777" w:rsidRPr="003D5C6D" w:rsidRDefault="00C27777" w:rsidP="00C27777">
      <w:pPr>
        <w:jc w:val="center"/>
        <w:rPr>
          <w:rFonts w:ascii="Times New Roman" w:hAnsi="Times New Roman" w:cs="Times New Roman"/>
          <w:b/>
          <w:bCs/>
          <w:color w:val="4472C4" w:themeColor="accent1"/>
          <w:sz w:val="28"/>
          <w:szCs w:val="28"/>
        </w:rPr>
      </w:pPr>
      <w:r w:rsidRPr="003D5C6D">
        <w:rPr>
          <w:rFonts w:ascii="Times New Roman" w:hAnsi="Times New Roman" w:cs="Times New Roman"/>
          <w:b/>
          <w:bCs/>
          <w:color w:val="4472C4" w:themeColor="accent1"/>
          <w:sz w:val="28"/>
          <w:szCs w:val="28"/>
        </w:rPr>
        <w:t xml:space="preserve">РОДНОЕ ПОДМОСКОВЬЕ. </w:t>
      </w:r>
    </w:p>
    <w:p w14:paraId="50824718" w14:textId="77777777" w:rsidR="00C27777" w:rsidRPr="003D5C6D" w:rsidRDefault="00C27777" w:rsidP="00C27777">
      <w:pPr>
        <w:jc w:val="center"/>
        <w:rPr>
          <w:rFonts w:ascii="Times New Roman" w:hAnsi="Times New Roman" w:cs="Times New Roman"/>
          <w:b/>
          <w:bCs/>
          <w:color w:val="4472C4" w:themeColor="accent1"/>
          <w:sz w:val="28"/>
          <w:szCs w:val="28"/>
        </w:rPr>
      </w:pPr>
      <w:r w:rsidRPr="003D5C6D">
        <w:rPr>
          <w:rFonts w:ascii="Times New Roman" w:hAnsi="Times New Roman" w:cs="Times New Roman"/>
          <w:b/>
          <w:bCs/>
          <w:color w:val="4472C4" w:themeColor="accent1"/>
          <w:sz w:val="28"/>
          <w:szCs w:val="28"/>
        </w:rPr>
        <w:t>РЕКИ ХОТЬКОВО: ВОРЯ И ПАЖА.</w:t>
      </w:r>
    </w:p>
    <w:tbl>
      <w:tblPr>
        <w:tblW w:w="5000" w:type="pct"/>
        <w:shd w:val="clear" w:color="auto" w:fill="FFFFFF"/>
        <w:tblCellMar>
          <w:left w:w="0" w:type="dxa"/>
          <w:right w:w="0" w:type="dxa"/>
        </w:tblCellMar>
        <w:tblLook w:val="04A0" w:firstRow="1" w:lastRow="0" w:firstColumn="1" w:lastColumn="0" w:noHBand="0" w:noVBand="1"/>
      </w:tblPr>
      <w:tblGrid>
        <w:gridCol w:w="7952"/>
        <w:gridCol w:w="1403"/>
      </w:tblGrid>
      <w:tr w:rsidR="00C27777" w:rsidRPr="00C27777" w14:paraId="686FCD88" w14:textId="77777777" w:rsidTr="00C27777">
        <w:tc>
          <w:tcPr>
            <w:tcW w:w="4250" w:type="pct"/>
            <w:shd w:val="clear" w:color="auto" w:fill="FFFFFF"/>
            <w:vAlign w:val="center"/>
            <w:hideMark/>
          </w:tcPr>
          <w:p w14:paraId="30EE4DBE" w14:textId="77777777" w:rsidR="00C27777" w:rsidRPr="00C27777" w:rsidRDefault="00C27777" w:rsidP="00C27777">
            <w:pPr>
              <w:spacing w:after="195" w:line="240" w:lineRule="auto"/>
              <w:jc w:val="both"/>
              <w:outlineLvl w:val="0"/>
              <w:rPr>
                <w:rFonts w:ascii="Times New Roman" w:eastAsia="Times New Roman" w:hAnsi="Times New Roman" w:cs="Times New Roman"/>
                <w:b/>
                <w:bCs/>
                <w:caps/>
                <w:color w:val="000000"/>
                <w:kern w:val="36"/>
                <w:sz w:val="28"/>
                <w:szCs w:val="28"/>
                <w:lang w:eastAsia="ru-RU"/>
              </w:rPr>
            </w:pPr>
          </w:p>
        </w:tc>
        <w:tc>
          <w:tcPr>
            <w:tcW w:w="0" w:type="auto"/>
            <w:shd w:val="clear" w:color="auto" w:fill="FFFFFF"/>
            <w:vAlign w:val="center"/>
            <w:hideMark/>
          </w:tcPr>
          <w:p w14:paraId="41294CB0" w14:textId="77777777" w:rsidR="00C27777" w:rsidRPr="00C27777" w:rsidRDefault="00C27777" w:rsidP="00C27777">
            <w:pPr>
              <w:spacing w:after="0" w:line="240" w:lineRule="auto"/>
              <w:rPr>
                <w:rFonts w:ascii="Times New Roman" w:eastAsia="Times New Roman" w:hAnsi="Times New Roman" w:cs="Times New Roman"/>
                <w:b/>
                <w:bCs/>
                <w:caps/>
                <w:color w:val="000000"/>
                <w:sz w:val="28"/>
                <w:szCs w:val="28"/>
                <w:lang w:eastAsia="ru-RU"/>
              </w:rPr>
            </w:pPr>
          </w:p>
        </w:tc>
      </w:tr>
    </w:tbl>
    <w:p w14:paraId="242CD331" w14:textId="77777777" w:rsidR="007201F7" w:rsidRPr="00C27777" w:rsidRDefault="00C27777" w:rsidP="007201F7">
      <w:pPr>
        <w:shd w:val="clear" w:color="auto" w:fill="FFFFFF"/>
        <w:spacing w:after="150" w:line="330" w:lineRule="atLeast"/>
        <w:rPr>
          <w:rFonts w:ascii="Times New Roman" w:eastAsia="Times New Roman" w:hAnsi="Times New Roman" w:cs="Times New Roman"/>
          <w:color w:val="000000"/>
          <w:sz w:val="28"/>
          <w:szCs w:val="28"/>
          <w:lang w:eastAsia="ru-RU"/>
        </w:rPr>
      </w:pPr>
      <w:r w:rsidRPr="00C27777">
        <w:rPr>
          <w:rFonts w:ascii="Times New Roman" w:eastAsia="Times New Roman" w:hAnsi="Times New Roman" w:cs="Times New Roman"/>
          <w:color w:val="000000"/>
          <w:sz w:val="28"/>
          <w:szCs w:val="28"/>
          <w:lang w:eastAsia="ru-RU"/>
        </w:rPr>
        <w:t xml:space="preserve">Хотьково раскинулось в междуречье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и Пажи, это наши драгоценные водные артерии, бассейны которых начали осваиваться человеком в каменном веке. Люди поселялись в долинах рек, на возвышенностях в речных поймах, на высоких местах в речных излучинах, а позже и на суходолах, по склонам </w:t>
      </w:r>
      <w:r>
        <w:rPr>
          <w:rFonts w:ascii="Times New Roman" w:eastAsia="Times New Roman" w:hAnsi="Times New Roman" w:cs="Times New Roman"/>
          <w:color w:val="000000"/>
          <w:sz w:val="28"/>
          <w:szCs w:val="28"/>
          <w:lang w:eastAsia="ru-RU"/>
        </w:rPr>
        <w:t>речных террас.</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proofErr w:type="spellStart"/>
      <w:r w:rsidRPr="00C27777">
        <w:rPr>
          <w:rFonts w:ascii="Times New Roman" w:eastAsia="Times New Roman" w:hAnsi="Times New Roman" w:cs="Times New Roman"/>
          <w:b/>
          <w:bCs/>
          <w:color w:val="000000"/>
          <w:sz w:val="28"/>
          <w:szCs w:val="28"/>
          <w:lang w:eastAsia="ru-RU"/>
        </w:rPr>
        <w:t>Воря</w:t>
      </w:r>
      <w:proofErr w:type="spellEnd"/>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 xml:space="preserve">Название реки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по происхождению балтское. Хозяйственная и экономическая жизнь людей была связана с рекой</w:t>
      </w:r>
      <w:r>
        <w:rPr>
          <w:rFonts w:ascii="Times New Roman" w:eastAsia="Times New Roman" w:hAnsi="Times New Roman" w:cs="Times New Roman"/>
          <w:color w:val="000000"/>
          <w:sz w:val="28"/>
          <w:szCs w:val="28"/>
          <w:lang w:eastAsia="ru-RU"/>
        </w:rPr>
        <w:t xml:space="preserve">. </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proofErr w:type="spellStart"/>
      <w:r w:rsidRPr="00C27777">
        <w:rPr>
          <w:rFonts w:ascii="Times New Roman" w:eastAsia="Times New Roman" w:hAnsi="Times New Roman" w:cs="Times New Roman"/>
          <w:color w:val="000000"/>
          <w:sz w:val="28"/>
          <w:szCs w:val="28"/>
          <w:lang w:eastAsia="ru-RU"/>
        </w:rPr>
        <w:t>Воря</w:t>
      </w:r>
      <w:proofErr w:type="spellEnd"/>
      <w:r w:rsidRPr="00C27777">
        <w:rPr>
          <w:rFonts w:ascii="Times New Roman" w:eastAsia="Times New Roman" w:hAnsi="Times New Roman" w:cs="Times New Roman"/>
          <w:color w:val="000000"/>
          <w:sz w:val="28"/>
          <w:szCs w:val="28"/>
          <w:lang w:eastAsia="ru-RU"/>
        </w:rPr>
        <w:t xml:space="preserve"> - левый приток Клязьмы, образуется у д. </w:t>
      </w:r>
      <w:proofErr w:type="spellStart"/>
      <w:r w:rsidRPr="00C27777">
        <w:rPr>
          <w:rFonts w:ascii="Times New Roman" w:eastAsia="Times New Roman" w:hAnsi="Times New Roman" w:cs="Times New Roman"/>
          <w:color w:val="000000"/>
          <w:sz w:val="28"/>
          <w:szCs w:val="28"/>
          <w:lang w:eastAsia="ru-RU"/>
        </w:rPr>
        <w:t>Думино</w:t>
      </w:r>
      <w:proofErr w:type="spellEnd"/>
      <w:r w:rsidRPr="00C27777">
        <w:rPr>
          <w:rFonts w:ascii="Times New Roman" w:eastAsia="Times New Roman" w:hAnsi="Times New Roman" w:cs="Times New Roman"/>
          <w:color w:val="000000"/>
          <w:sz w:val="28"/>
          <w:szCs w:val="28"/>
          <w:lang w:eastAsia="ru-RU"/>
        </w:rPr>
        <w:t xml:space="preserve">, протекает через о. </w:t>
      </w:r>
      <w:proofErr w:type="spellStart"/>
      <w:r w:rsidRPr="00C27777">
        <w:rPr>
          <w:rFonts w:ascii="Times New Roman" w:eastAsia="Times New Roman" w:hAnsi="Times New Roman" w:cs="Times New Roman"/>
          <w:color w:val="000000"/>
          <w:sz w:val="28"/>
          <w:szCs w:val="28"/>
          <w:lang w:eastAsia="ru-RU"/>
        </w:rPr>
        <w:t>Озерецкое</w:t>
      </w:r>
      <w:proofErr w:type="spellEnd"/>
      <w:r w:rsidRPr="00C27777">
        <w:rPr>
          <w:rFonts w:ascii="Times New Roman" w:eastAsia="Times New Roman" w:hAnsi="Times New Roman" w:cs="Times New Roman"/>
          <w:color w:val="000000"/>
          <w:sz w:val="28"/>
          <w:szCs w:val="28"/>
          <w:lang w:eastAsia="ru-RU"/>
        </w:rPr>
        <w:t>, после которого теряется в болоте, и русло оформляется в нескольких километрах от озера. Широкая луговая пойма начинается со среднего течения.</w:t>
      </w:r>
      <w:r w:rsidRPr="00C27777">
        <w:rPr>
          <w:rFonts w:ascii="Times New Roman" w:eastAsia="Times New Roman" w:hAnsi="Times New Roman" w:cs="Times New Roman"/>
          <w:color w:val="000000"/>
          <w:sz w:val="28"/>
          <w:szCs w:val="28"/>
          <w:lang w:eastAsia="ru-RU"/>
        </w:rPr>
        <w:br/>
        <w:t>Река неглубокая, но в половодье уровень может повышаться на 3 м. Ширина не превышает 3-4 м, кроме некоторых участков. Под железнодорожным мостом ширина воды 10-12 м. Ниже моста в долине лежат заливные луга и небольшие осоковые и кустарниковые болотца.</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 xml:space="preserve">Река </w:t>
      </w:r>
      <w:proofErr w:type="spellStart"/>
      <w:r w:rsidRPr="00C27777">
        <w:rPr>
          <w:rFonts w:ascii="Times New Roman" w:eastAsia="Times New Roman" w:hAnsi="Times New Roman" w:cs="Times New Roman"/>
          <w:color w:val="000000"/>
          <w:sz w:val="28"/>
          <w:szCs w:val="28"/>
          <w:lang w:eastAsia="ru-RU"/>
        </w:rPr>
        <w:t>Воря</w:t>
      </w:r>
      <w:proofErr w:type="spellEnd"/>
      <w:r w:rsidRPr="00C27777">
        <w:rPr>
          <w:rFonts w:ascii="Times New Roman" w:eastAsia="Times New Roman" w:hAnsi="Times New Roman" w:cs="Times New Roman"/>
          <w:color w:val="000000"/>
          <w:sz w:val="28"/>
          <w:szCs w:val="28"/>
          <w:lang w:eastAsia="ru-RU"/>
        </w:rPr>
        <w:t xml:space="preserve"> близ деревни Быково</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noProof/>
          <w:color w:val="696969"/>
          <w:sz w:val="28"/>
          <w:szCs w:val="28"/>
          <w:lang w:eastAsia="ru-RU"/>
        </w:rPr>
        <w:drawing>
          <wp:inline distT="0" distB="0" distL="0" distR="0" wp14:anchorId="5B9A6A2E" wp14:editId="4DE85C93">
            <wp:extent cx="5940425" cy="3959860"/>
            <wp:effectExtent l="0" t="0" r="3175" b="2540"/>
            <wp:docPr id="5" name="Рисунок 5">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59860"/>
                    </a:xfrm>
                    <a:prstGeom prst="rect">
                      <a:avLst/>
                    </a:prstGeom>
                    <a:noFill/>
                    <a:ln>
                      <a:noFill/>
                    </a:ln>
                  </pic:spPr>
                </pic:pic>
              </a:graphicData>
            </a:graphic>
          </wp:inline>
        </w:drawing>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lastRenderedPageBreak/>
        <w:br/>
        <w:t xml:space="preserve">Берега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покрыты то лесами, вплотную подходящими к реке (в которых в прежние времена водились бобры, выхухоль, лисы, барсуки, хорьки, зайцы, ласки, белки, горностаи, тетерева, рябчики, вальдшнепы, куропатки, глухари), то обширными лугами, которые использовали под пашни, огороды, выпас скота, заготовку сена жители многочисленных древних селений, расположенных по берегам по всему течению реки. Самым древним из них, по утверждению краеведа М. Фёдорова, является село </w:t>
      </w:r>
      <w:proofErr w:type="spellStart"/>
      <w:r w:rsidRPr="00C27777">
        <w:rPr>
          <w:rFonts w:ascii="Times New Roman" w:eastAsia="Times New Roman" w:hAnsi="Times New Roman" w:cs="Times New Roman"/>
          <w:color w:val="000000"/>
          <w:sz w:val="28"/>
          <w:szCs w:val="28"/>
          <w:lang w:eastAsia="ru-RU"/>
        </w:rPr>
        <w:t>Воря</w:t>
      </w:r>
      <w:proofErr w:type="spellEnd"/>
      <w:r w:rsidRPr="00C27777">
        <w:rPr>
          <w:rFonts w:ascii="Times New Roman" w:eastAsia="Times New Roman" w:hAnsi="Times New Roman" w:cs="Times New Roman"/>
          <w:color w:val="000000"/>
          <w:sz w:val="28"/>
          <w:szCs w:val="28"/>
          <w:lang w:eastAsia="ru-RU"/>
        </w:rPr>
        <w:t xml:space="preserve"> (впоследствии получившее дополнение Богородское). Именно оно упоминается в духовной грамоте (завещании) московского князя Иоанна Калиты в 1327 г. В то время на реке занимались ловлей рыбы, устраивали бобровые гоны, что приносило немалый доход княжеской казне. В XVI–XVII вв. село </w:t>
      </w:r>
      <w:proofErr w:type="spellStart"/>
      <w:r w:rsidRPr="00C27777">
        <w:rPr>
          <w:rFonts w:ascii="Times New Roman" w:eastAsia="Times New Roman" w:hAnsi="Times New Roman" w:cs="Times New Roman"/>
          <w:color w:val="000000"/>
          <w:sz w:val="28"/>
          <w:szCs w:val="28"/>
          <w:lang w:eastAsia="ru-RU"/>
        </w:rPr>
        <w:t>Воря</w:t>
      </w:r>
      <w:proofErr w:type="spellEnd"/>
      <w:r w:rsidRPr="00C27777">
        <w:rPr>
          <w:rFonts w:ascii="Times New Roman" w:eastAsia="Times New Roman" w:hAnsi="Times New Roman" w:cs="Times New Roman"/>
          <w:color w:val="000000"/>
          <w:sz w:val="28"/>
          <w:szCs w:val="28"/>
          <w:lang w:eastAsia="ru-RU"/>
        </w:rPr>
        <w:t>, будучи центром волости, становится станом (от слова «остановка») Московского уезда. </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 xml:space="preserve">Территория стана – это среднее </w:t>
      </w:r>
      <w:proofErr w:type="spellStart"/>
      <w:r w:rsidRPr="00C27777">
        <w:rPr>
          <w:rFonts w:ascii="Times New Roman" w:eastAsia="Times New Roman" w:hAnsi="Times New Roman" w:cs="Times New Roman"/>
          <w:color w:val="000000"/>
          <w:sz w:val="28"/>
          <w:szCs w:val="28"/>
          <w:lang w:eastAsia="ru-RU"/>
        </w:rPr>
        <w:t>Поворье</w:t>
      </w:r>
      <w:proofErr w:type="spellEnd"/>
      <w:r w:rsidRPr="00C27777">
        <w:rPr>
          <w:rFonts w:ascii="Times New Roman" w:eastAsia="Times New Roman" w:hAnsi="Times New Roman" w:cs="Times New Roman"/>
          <w:color w:val="000000"/>
          <w:sz w:val="28"/>
          <w:szCs w:val="28"/>
          <w:lang w:eastAsia="ru-RU"/>
        </w:rPr>
        <w:t>. В долине реки есть курганы эпохи бронзы II тыс. до н. э. В Воре водились ерши, щуки, окуни, голавли, лещи, налимы, караси и раки. Из-за чистоты воды в реке было множество лилий и кувшинок. Сегодня о былом изобилии и чистоте остались только воспоминания. Разрушительная деятельность людей сократила за последние столетия биологическое разнообразие земли более чем на одну треть.</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p>
    <w:p w14:paraId="66AED125" w14:textId="77777777" w:rsidR="00EA0648" w:rsidRPr="007201F7" w:rsidRDefault="00C27777" w:rsidP="007201F7">
      <w:pPr>
        <w:shd w:val="clear" w:color="auto" w:fill="FFFFFF"/>
        <w:spacing w:after="150" w:line="330" w:lineRule="atLeast"/>
        <w:rPr>
          <w:rFonts w:ascii="Times New Roman" w:eastAsia="Times New Roman" w:hAnsi="Times New Roman" w:cs="Times New Roman"/>
          <w:color w:val="000000"/>
          <w:sz w:val="28"/>
          <w:szCs w:val="28"/>
          <w:lang w:eastAsia="ru-RU"/>
        </w:rPr>
      </w:pPr>
      <w:r w:rsidRPr="00C27777">
        <w:rPr>
          <w:rFonts w:ascii="Times New Roman" w:eastAsia="Times New Roman" w:hAnsi="Times New Roman" w:cs="Times New Roman"/>
          <w:color w:val="000000"/>
          <w:sz w:val="28"/>
          <w:szCs w:val="28"/>
          <w:lang w:eastAsia="ru-RU"/>
        </w:rPr>
        <w:br/>
        <w:t xml:space="preserve">В то же время возведение плотин имело ряд негативных последствий. Оказался заболоченным и непроходимым живописный пойменный луг на правобережье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Из-за постепенного увеличения уровня реки оказались подтопленными деревья абрамцевского парка, погибшие деревья падали в реку, захламляя ее. Нарушен мемориальный облик усадьбы. Без надлежащего ухода река сильно </w:t>
      </w:r>
      <w:proofErr w:type="spellStart"/>
      <w:r w:rsidRPr="00C27777">
        <w:rPr>
          <w:rFonts w:ascii="Times New Roman" w:eastAsia="Times New Roman" w:hAnsi="Times New Roman" w:cs="Times New Roman"/>
          <w:color w:val="000000"/>
          <w:sz w:val="28"/>
          <w:szCs w:val="28"/>
          <w:lang w:eastAsia="ru-RU"/>
        </w:rPr>
        <w:t>заиляется</w:t>
      </w:r>
      <w:proofErr w:type="spellEnd"/>
      <w:r w:rsidRPr="00C27777">
        <w:rPr>
          <w:rFonts w:ascii="Times New Roman" w:eastAsia="Times New Roman" w:hAnsi="Times New Roman" w:cs="Times New Roman"/>
          <w:color w:val="000000"/>
          <w:sz w:val="28"/>
          <w:szCs w:val="28"/>
          <w:lang w:eastAsia="ru-RU"/>
        </w:rPr>
        <w:t xml:space="preserve"> (средняя скорость накопления ила для подмосковных рек 1-2 см в год).</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 xml:space="preserve">К сожалению, преобразования ХХ века коснулись не только внешнего вида реки, но и качества её воды: ещё 30-40 лет назад из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можно было пить, 15-20 лет назад – купаться. </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b/>
          <w:bCs/>
          <w:color w:val="000000"/>
          <w:sz w:val="28"/>
          <w:szCs w:val="28"/>
          <w:lang w:eastAsia="ru-RU"/>
        </w:rPr>
        <w:t>Пажа</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proofErr w:type="spellStart"/>
      <w:r w:rsidRPr="00C27777">
        <w:rPr>
          <w:rFonts w:ascii="Times New Roman" w:eastAsia="Times New Roman" w:hAnsi="Times New Roman" w:cs="Times New Roman"/>
          <w:color w:val="000000"/>
          <w:sz w:val="28"/>
          <w:szCs w:val="28"/>
          <w:lang w:eastAsia="ru-RU"/>
        </w:rPr>
        <w:t>Пажа</w:t>
      </w:r>
      <w:proofErr w:type="spellEnd"/>
      <w:r w:rsidRPr="00C27777">
        <w:rPr>
          <w:rFonts w:ascii="Times New Roman" w:eastAsia="Times New Roman" w:hAnsi="Times New Roman" w:cs="Times New Roman"/>
          <w:color w:val="000000"/>
          <w:sz w:val="28"/>
          <w:szCs w:val="28"/>
          <w:lang w:eastAsia="ru-RU"/>
        </w:rPr>
        <w:t xml:space="preserve"> - маленькая (длиною 30 км) мелкая речка, левый приток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образуется у села Воронцово из небольшого болотца, летом пересыхающего. На </w:t>
      </w:r>
      <w:proofErr w:type="spellStart"/>
      <w:r w:rsidRPr="00C27777">
        <w:rPr>
          <w:rFonts w:ascii="Times New Roman" w:eastAsia="Times New Roman" w:hAnsi="Times New Roman" w:cs="Times New Roman"/>
          <w:color w:val="000000"/>
          <w:sz w:val="28"/>
          <w:szCs w:val="28"/>
          <w:lang w:eastAsia="ru-RU"/>
        </w:rPr>
        <w:t>Шапиловском</w:t>
      </w:r>
      <w:proofErr w:type="spellEnd"/>
      <w:r w:rsidRPr="00C27777">
        <w:rPr>
          <w:rFonts w:ascii="Times New Roman" w:eastAsia="Times New Roman" w:hAnsi="Times New Roman" w:cs="Times New Roman"/>
          <w:color w:val="000000"/>
          <w:sz w:val="28"/>
          <w:szCs w:val="28"/>
          <w:lang w:eastAsia="ru-RU"/>
        </w:rPr>
        <w:t xml:space="preserve"> поле речка подпитывается ключами, сразу делается шире, и оттуда имеет уже постоянное течение. Пажа живописна, извилиста, течёт в высоких лесистых берегах, в глубоко врезанной долине. Пойма неширокая, луговая, с группами деревьев. У Покровского Хотькова монастыря река течёт по ровной местности, образуя заливной луг. Весною в этом месте вода, </w:t>
      </w:r>
      <w:r w:rsidRPr="00C27777">
        <w:rPr>
          <w:rFonts w:ascii="Times New Roman" w:eastAsia="Times New Roman" w:hAnsi="Times New Roman" w:cs="Times New Roman"/>
          <w:color w:val="000000"/>
          <w:sz w:val="28"/>
          <w:szCs w:val="28"/>
          <w:lang w:eastAsia="ru-RU"/>
        </w:rPr>
        <w:lastRenderedPageBreak/>
        <w:t xml:space="preserve">выходя из берегов, подходила к самым домам </w:t>
      </w:r>
      <w:proofErr w:type="spellStart"/>
      <w:r w:rsidRPr="00C27777">
        <w:rPr>
          <w:rFonts w:ascii="Times New Roman" w:eastAsia="Times New Roman" w:hAnsi="Times New Roman" w:cs="Times New Roman"/>
          <w:color w:val="000000"/>
          <w:sz w:val="28"/>
          <w:szCs w:val="28"/>
          <w:lang w:eastAsia="ru-RU"/>
        </w:rPr>
        <w:t>Хотьковской</w:t>
      </w:r>
      <w:proofErr w:type="spellEnd"/>
      <w:r w:rsidRPr="00C27777">
        <w:rPr>
          <w:rFonts w:ascii="Times New Roman" w:eastAsia="Times New Roman" w:hAnsi="Times New Roman" w:cs="Times New Roman"/>
          <w:color w:val="000000"/>
          <w:sz w:val="28"/>
          <w:szCs w:val="28"/>
          <w:lang w:eastAsia="ru-RU"/>
        </w:rPr>
        <w:t xml:space="preserve"> слободы, которые отстоят метров на 150 от русла реки. Близ монастыря находится самое глубокое место (до 1,5 метров). Извиваясь и образуя причудливые петли, Пажа течёт до самого впадения её в </w:t>
      </w:r>
      <w:proofErr w:type="spellStart"/>
      <w:r w:rsidRPr="00C27777">
        <w:rPr>
          <w:rFonts w:ascii="Times New Roman" w:eastAsia="Times New Roman" w:hAnsi="Times New Roman" w:cs="Times New Roman"/>
          <w:color w:val="000000"/>
          <w:sz w:val="28"/>
          <w:szCs w:val="28"/>
          <w:lang w:eastAsia="ru-RU"/>
        </w:rPr>
        <w:t>Ворю</w:t>
      </w:r>
      <w:proofErr w:type="spellEnd"/>
      <w:r w:rsidRPr="00C27777">
        <w:rPr>
          <w:rFonts w:ascii="Times New Roman" w:eastAsia="Times New Roman" w:hAnsi="Times New Roman" w:cs="Times New Roman"/>
          <w:color w:val="000000"/>
          <w:sz w:val="28"/>
          <w:szCs w:val="28"/>
          <w:lang w:eastAsia="ru-RU"/>
        </w:rPr>
        <w:t xml:space="preserve"> ниже села Радонеж.</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noProof/>
          <w:color w:val="696969"/>
          <w:sz w:val="28"/>
          <w:szCs w:val="28"/>
          <w:lang w:eastAsia="ru-RU"/>
        </w:rPr>
        <w:drawing>
          <wp:inline distT="0" distB="0" distL="0" distR="0" wp14:anchorId="66344286" wp14:editId="7DE907AF">
            <wp:extent cx="5940425" cy="3826510"/>
            <wp:effectExtent l="0" t="0" r="3175" b="2540"/>
            <wp:docPr id="2" name="Рисунок 2">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826510"/>
                    </a:xfrm>
                    <a:prstGeom prst="rect">
                      <a:avLst/>
                    </a:prstGeom>
                    <a:noFill/>
                    <a:ln>
                      <a:noFill/>
                    </a:ln>
                  </pic:spPr>
                </pic:pic>
              </a:graphicData>
            </a:graphic>
          </wp:inline>
        </w:drawing>
      </w:r>
      <w:r w:rsidRPr="00C27777">
        <w:rPr>
          <w:rFonts w:ascii="Times New Roman" w:eastAsia="Times New Roman" w:hAnsi="Times New Roman" w:cs="Times New Roman"/>
          <w:color w:val="000000"/>
          <w:sz w:val="28"/>
          <w:szCs w:val="28"/>
          <w:lang w:eastAsia="ru-RU"/>
        </w:rPr>
        <w:br/>
        <w:t>Река Пажа близ Покровского монастыря. Хотьково</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 xml:space="preserve">Название «Пажа» некоторые исследователи считают </w:t>
      </w:r>
      <w:proofErr w:type="spellStart"/>
      <w:r w:rsidRPr="00C27777">
        <w:rPr>
          <w:rFonts w:ascii="Times New Roman" w:eastAsia="Times New Roman" w:hAnsi="Times New Roman" w:cs="Times New Roman"/>
          <w:color w:val="000000"/>
          <w:sz w:val="28"/>
          <w:szCs w:val="28"/>
          <w:lang w:eastAsia="ru-RU"/>
        </w:rPr>
        <w:t>мерянским</w:t>
      </w:r>
      <w:proofErr w:type="spellEnd"/>
      <w:r w:rsidRPr="00C27777">
        <w:rPr>
          <w:rFonts w:ascii="Times New Roman" w:eastAsia="Times New Roman" w:hAnsi="Times New Roman" w:cs="Times New Roman"/>
          <w:color w:val="000000"/>
          <w:sz w:val="28"/>
          <w:szCs w:val="28"/>
          <w:lang w:eastAsia="ru-RU"/>
        </w:rPr>
        <w:t xml:space="preserve">, хотя, возможно, оно произошло от слова «пажить» - луг, поле. Раньше по берегам реки расстилались зелёные луга – удобное место и для полей, где хорошо росли злаки и созревали огородные культуры, и для выпаса скота или заготовки сена. Сама река была более полноводной и абсолютно чистой. Примерно через каждые 2 км по всему течению Пажи и </w:t>
      </w:r>
      <w:proofErr w:type="spellStart"/>
      <w:r w:rsidRPr="00C27777">
        <w:rPr>
          <w:rFonts w:ascii="Times New Roman" w:eastAsia="Times New Roman" w:hAnsi="Times New Roman" w:cs="Times New Roman"/>
          <w:color w:val="000000"/>
          <w:sz w:val="28"/>
          <w:szCs w:val="28"/>
          <w:lang w:eastAsia="ru-RU"/>
        </w:rPr>
        <w:t>Вори</w:t>
      </w:r>
      <w:proofErr w:type="spellEnd"/>
      <w:r w:rsidRPr="00C27777">
        <w:rPr>
          <w:rFonts w:ascii="Times New Roman" w:eastAsia="Times New Roman" w:hAnsi="Times New Roman" w:cs="Times New Roman"/>
          <w:color w:val="000000"/>
          <w:sz w:val="28"/>
          <w:szCs w:val="28"/>
          <w:lang w:eastAsia="ru-RU"/>
        </w:rPr>
        <w:t xml:space="preserve"> работали мельницы. В Паже водились пескари, окуни, налимы, плотва, </w:t>
      </w:r>
      <w:proofErr w:type="spellStart"/>
      <w:r w:rsidRPr="00C27777">
        <w:rPr>
          <w:rFonts w:ascii="Times New Roman" w:eastAsia="Times New Roman" w:hAnsi="Times New Roman" w:cs="Times New Roman"/>
          <w:color w:val="000000"/>
          <w:sz w:val="28"/>
          <w:szCs w:val="28"/>
          <w:lang w:eastAsia="ru-RU"/>
        </w:rPr>
        <w:t>верхоплавка</w:t>
      </w:r>
      <w:proofErr w:type="spellEnd"/>
      <w:r w:rsidRPr="00C27777">
        <w:rPr>
          <w:rFonts w:ascii="Times New Roman" w:eastAsia="Times New Roman" w:hAnsi="Times New Roman" w:cs="Times New Roman"/>
          <w:color w:val="000000"/>
          <w:sz w:val="28"/>
          <w:szCs w:val="28"/>
          <w:lang w:eastAsia="ru-RU"/>
        </w:rPr>
        <w:t xml:space="preserve">, а также бобры и выхухоль. По прилегающим к реке болотам водились утки, бекасы, </w:t>
      </w:r>
      <w:proofErr w:type="spellStart"/>
      <w:r w:rsidRPr="00C27777">
        <w:rPr>
          <w:rFonts w:ascii="Times New Roman" w:eastAsia="Times New Roman" w:hAnsi="Times New Roman" w:cs="Times New Roman"/>
          <w:color w:val="000000"/>
          <w:sz w:val="28"/>
          <w:szCs w:val="28"/>
          <w:lang w:eastAsia="ru-RU"/>
        </w:rPr>
        <w:t>дупели</w:t>
      </w:r>
      <w:proofErr w:type="spellEnd"/>
      <w:r w:rsidRPr="00C27777">
        <w:rPr>
          <w:rFonts w:ascii="Times New Roman" w:eastAsia="Times New Roman" w:hAnsi="Times New Roman" w:cs="Times New Roman"/>
          <w:color w:val="000000"/>
          <w:sz w:val="28"/>
          <w:szCs w:val="28"/>
          <w:lang w:eastAsia="ru-RU"/>
        </w:rPr>
        <w:t>.</w:t>
      </w:r>
      <w:r w:rsidRPr="00C27777">
        <w:rPr>
          <w:rFonts w:ascii="Times New Roman" w:eastAsia="Times New Roman" w:hAnsi="Times New Roman" w:cs="Times New Roman"/>
          <w:color w:val="000000"/>
          <w:sz w:val="28"/>
          <w:szCs w:val="28"/>
          <w:lang w:eastAsia="ru-RU"/>
        </w:rPr>
        <w:br/>
      </w:r>
      <w:r w:rsidRPr="00C27777">
        <w:rPr>
          <w:rFonts w:ascii="Times New Roman" w:eastAsia="Times New Roman" w:hAnsi="Times New Roman" w:cs="Times New Roman"/>
          <w:color w:val="000000"/>
          <w:sz w:val="28"/>
          <w:szCs w:val="28"/>
          <w:lang w:eastAsia="ru-RU"/>
        </w:rPr>
        <w:br/>
        <w:t>В окружающих лесах было много зверей и птиц. В результате отравления реки и воздуха, безмерной вырубки деревьев, сегодня былое изобилие кажется сказкой. Родник под Больничной горкой, который по сей день неустанно даёт свою воду людям, был благоустроен в 1966 году, когда здесь была обустроена зона отдыха. До этого на его месте из земли било три ключа. Жителями города была возведена плотина и посажено много деревьев, укрепляющих и украшающих берега Пажи.</w:t>
      </w:r>
      <w:r w:rsidRPr="00C27777">
        <w:rPr>
          <w:rFonts w:ascii="Times New Roman" w:eastAsia="Times New Roman" w:hAnsi="Times New Roman" w:cs="Times New Roman"/>
          <w:color w:val="000000"/>
          <w:sz w:val="28"/>
          <w:szCs w:val="28"/>
          <w:lang w:eastAsia="ru-RU"/>
        </w:rPr>
        <w:br/>
      </w:r>
    </w:p>
    <w:sectPr w:rsidR="00EA0648" w:rsidRPr="007201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77"/>
    <w:rsid w:val="003D5C6D"/>
    <w:rsid w:val="007201F7"/>
    <w:rsid w:val="00C27777"/>
    <w:rsid w:val="00EA0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C25D"/>
  <w15:chartTrackingRefBased/>
  <w15:docId w15:val="{3969F08E-87A1-4BDB-B16B-0198A4EE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277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777"/>
    <w:rPr>
      <w:rFonts w:ascii="Times New Roman" w:eastAsia="Times New Roman" w:hAnsi="Times New Roman" w:cs="Times New Roman"/>
      <w:b/>
      <w:bCs/>
      <w:kern w:val="36"/>
      <w:sz w:val="48"/>
      <w:szCs w:val="48"/>
      <w:lang w:eastAsia="ru-RU"/>
    </w:rPr>
  </w:style>
  <w:style w:type="character" w:customStyle="1" w:styleId="gltxtsm">
    <w:name w:val="gl_txtsm"/>
    <w:basedOn w:val="a0"/>
    <w:rsid w:val="00C27777"/>
  </w:style>
  <w:style w:type="character" w:styleId="a3">
    <w:name w:val="Hyperlink"/>
    <w:basedOn w:val="a0"/>
    <w:uiPriority w:val="99"/>
    <w:semiHidden/>
    <w:unhideWhenUsed/>
    <w:rsid w:val="00C27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918067">
      <w:bodyDiv w:val="1"/>
      <w:marLeft w:val="0"/>
      <w:marRight w:val="0"/>
      <w:marTop w:val="0"/>
      <w:marBottom w:val="0"/>
      <w:divBdr>
        <w:top w:val="none" w:sz="0" w:space="0" w:color="auto"/>
        <w:left w:val="none" w:sz="0" w:space="0" w:color="auto"/>
        <w:bottom w:val="none" w:sz="0" w:space="0" w:color="auto"/>
        <w:right w:val="none" w:sz="0" w:space="0" w:color="auto"/>
      </w:divBdr>
      <w:divsChild>
        <w:div w:id="88652760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adikal.ru/big/4c3d67acc48a49af925b11d74b05af87" TargetMode="External"/><Relationship Id="rId5" Type="http://schemas.openxmlformats.org/officeDocument/2006/relationships/image" Target="media/image1.jpeg"/><Relationship Id="rId4" Type="http://schemas.openxmlformats.org/officeDocument/2006/relationships/hyperlink" Target="http://radikal.ru/big/7361a53e1cca469ea28f5cb30191bc1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703</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2019-08-13T17:29:00Z</dcterms:created>
  <dcterms:modified xsi:type="dcterms:W3CDTF">2024-01-27T15:54:00Z</dcterms:modified>
</cp:coreProperties>
</file>