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C64" w:rsidRDefault="00201C64" w:rsidP="00201C64">
      <w:pPr>
        <w:shd w:val="clear" w:color="auto" w:fill="FFFFFF"/>
        <w:spacing w:before="54" w:after="54" w:line="240" w:lineRule="auto"/>
        <w:jc w:val="center"/>
        <w:rPr>
          <w:rFonts w:ascii="Times New Roman" w:eastAsia="Times New Roman" w:hAnsi="Times New Roman" w:cs="Times New Roman"/>
          <w:b/>
          <w:bCs/>
          <w:sz w:val="28"/>
          <w:szCs w:val="28"/>
        </w:rPr>
      </w:pPr>
      <w:bookmarkStart w:id="0" w:name="_GoBack"/>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201C64" w:rsidRDefault="00201C64" w:rsidP="00201C64">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ДО2</w:t>
      </w:r>
    </w:p>
    <w:p w:rsidR="00201C64" w:rsidRDefault="00201C64" w:rsidP="00201C64">
      <w:pPr>
        <w:shd w:val="clear" w:color="auto" w:fill="FFFFFF"/>
        <w:spacing w:before="54" w:after="54" w:line="240" w:lineRule="auto"/>
        <w:jc w:val="center"/>
        <w:rPr>
          <w:rFonts w:ascii="Times New Roman" w:eastAsia="Times New Roman" w:hAnsi="Times New Roman" w:cs="Times New Roman"/>
          <w:b/>
          <w:bCs/>
          <w:sz w:val="28"/>
          <w:szCs w:val="28"/>
        </w:rPr>
      </w:pPr>
    </w:p>
    <w:p w:rsidR="00201C64" w:rsidRDefault="00201C64" w:rsidP="00201C64">
      <w:pPr>
        <w:shd w:val="clear" w:color="auto" w:fill="FFFFFF"/>
        <w:spacing w:before="54" w:after="54" w:line="240" w:lineRule="auto"/>
        <w:jc w:val="center"/>
        <w:rPr>
          <w:rFonts w:ascii="Times New Roman" w:eastAsia="Times New Roman" w:hAnsi="Times New Roman" w:cs="Times New Roman"/>
          <w:b/>
          <w:bCs/>
          <w:sz w:val="28"/>
          <w:szCs w:val="28"/>
        </w:rPr>
      </w:pPr>
    </w:p>
    <w:p w:rsidR="00201C64" w:rsidRDefault="00201C64" w:rsidP="00201C64">
      <w:pPr>
        <w:shd w:val="clear" w:color="auto" w:fill="FFFFFF"/>
        <w:spacing w:before="54" w:after="54" w:line="240" w:lineRule="auto"/>
        <w:jc w:val="center"/>
        <w:rPr>
          <w:rFonts w:ascii="Times New Roman" w:eastAsia="Times New Roman" w:hAnsi="Times New Roman" w:cs="Times New Roman"/>
          <w:b/>
          <w:bCs/>
          <w:sz w:val="28"/>
          <w:szCs w:val="28"/>
        </w:rPr>
      </w:pPr>
    </w:p>
    <w:p w:rsidR="00201C64" w:rsidRDefault="00201C64" w:rsidP="00201C64">
      <w:pPr>
        <w:shd w:val="clear" w:color="auto" w:fill="FFFFFF"/>
        <w:spacing w:before="54" w:after="54" w:line="240" w:lineRule="auto"/>
        <w:jc w:val="center"/>
        <w:rPr>
          <w:rFonts w:ascii="Times New Roman" w:eastAsia="Times New Roman" w:hAnsi="Times New Roman" w:cs="Times New Roman"/>
          <w:b/>
          <w:bCs/>
          <w:sz w:val="28"/>
          <w:szCs w:val="28"/>
        </w:rPr>
      </w:pPr>
    </w:p>
    <w:p w:rsidR="00201C64" w:rsidRDefault="00201C64" w:rsidP="00201C64">
      <w:pPr>
        <w:shd w:val="clear" w:color="auto" w:fill="FFFFFF"/>
        <w:spacing w:before="54" w:after="54" w:line="240" w:lineRule="auto"/>
        <w:jc w:val="center"/>
        <w:rPr>
          <w:rFonts w:ascii="Times New Roman" w:eastAsia="Times New Roman" w:hAnsi="Times New Roman" w:cs="Times New Roman"/>
          <w:b/>
          <w:bCs/>
          <w:sz w:val="28"/>
          <w:szCs w:val="28"/>
        </w:rPr>
      </w:pPr>
    </w:p>
    <w:p w:rsidR="00201C64" w:rsidRDefault="00201C64" w:rsidP="00201C64">
      <w:pPr>
        <w:rPr>
          <w:rFonts w:eastAsiaTheme="minorEastAsia"/>
        </w:rPr>
      </w:pPr>
    </w:p>
    <w:p w:rsidR="00201C64" w:rsidRDefault="00201C64" w:rsidP="00201C64">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201C64" w:rsidRDefault="00201C64" w:rsidP="00201C64">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olor w:val="0B3805"/>
          <w:kern w:val="36"/>
          <w:sz w:val="32"/>
          <w:szCs w:val="32"/>
          <w:lang w:eastAsia="ru-RU"/>
        </w:rPr>
        <w:t>Картотека игр по ФЭМП</w:t>
      </w: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Лапенкова Н.Н.</w:t>
      </w: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right"/>
        <w:rPr>
          <w:rFonts w:ascii="Times New Roman" w:eastAsia="Times New Roman" w:hAnsi="Times New Roman" w:cs="Times New Roman"/>
          <w:b/>
          <w:bCs/>
          <w:sz w:val="32"/>
          <w:szCs w:val="32"/>
          <w:lang w:eastAsia="ru-RU"/>
        </w:rPr>
      </w:pPr>
    </w:p>
    <w:p w:rsidR="00201C64" w:rsidRDefault="00201C64" w:rsidP="00201C64">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201C64" w:rsidRDefault="00201C64" w:rsidP="00201C64">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2025 г.</w:t>
      </w:r>
    </w:p>
    <w:p w:rsidR="00201C64" w:rsidRDefault="00201C64" w:rsidP="00201C64">
      <w:pPr>
        <w:shd w:val="clear" w:color="auto" w:fill="FFFFFF"/>
        <w:spacing w:after="0" w:line="315" w:lineRule="atLeast"/>
        <w:jc w:val="center"/>
        <w:rPr>
          <w:rFonts w:ascii="Times New Roman" w:eastAsia="Times New Roman" w:hAnsi="Times New Roman" w:cs="Times New Roman"/>
          <w:b/>
          <w:bCs/>
          <w:sz w:val="32"/>
          <w:szCs w:val="32"/>
          <w:lang w:eastAsia="ru-RU"/>
        </w:rPr>
      </w:pPr>
    </w:p>
    <w:p w:rsidR="00ED0C55" w:rsidRPr="00ED0C55" w:rsidRDefault="00ED0C55" w:rsidP="00ED0C55">
      <w:pPr>
        <w:shd w:val="clear" w:color="auto" w:fill="FFFFFF"/>
        <w:spacing w:after="150" w:line="240" w:lineRule="auto"/>
        <w:jc w:val="both"/>
        <w:rPr>
          <w:rFonts w:ascii="Times New Roman" w:eastAsia="Times New Roman" w:hAnsi="Times New Roman" w:cs="Times New Roman"/>
          <w:b/>
          <w:bCs/>
          <w:sz w:val="32"/>
          <w:szCs w:val="32"/>
          <w:lang w:eastAsia="ru-RU"/>
        </w:rPr>
      </w:pPr>
      <w:r w:rsidRPr="00ED0C55">
        <w:rPr>
          <w:rFonts w:ascii="Times New Roman" w:eastAsia="Times New Roman" w:hAnsi="Times New Roman" w:cs="Times New Roman"/>
          <w:b/>
          <w:bCs/>
          <w:sz w:val="32"/>
          <w:szCs w:val="32"/>
          <w:lang w:eastAsia="ru-RU"/>
        </w:rPr>
        <w:lastRenderedPageBreak/>
        <w:t>2 младшей группа</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b/>
          <w:bCs/>
          <w:sz w:val="32"/>
          <w:szCs w:val="32"/>
          <w:bdr w:val="none" w:sz="0" w:space="0" w:color="auto" w:frame="1"/>
          <w:shd w:val="clear" w:color="auto" w:fill="FFFFFF"/>
          <w:lang w:eastAsia="ru-RU"/>
        </w:rPr>
        <w:t>«Количество и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«Угадай, кто за кем»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формировать у детей представление о заслоняемости одних предметов другими. Уточнить представление о том, что большие предметы заслоняют меньшие, а меньшие не заслоняют больших; закреплять слова «больше», «меньше», «перед»; познакомить со словом «заслонять».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Разные игрушки.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1-й вариант. Игрушки стоят на столе у педагога. Он просит посмотреть, что находится на столе, и закрыть глаза. Берет две игрушки, отставляет их немного в сторону и встает так, что заслоняет их собою. Дети открывают глаза и обнаруживают, что двух игрушек нет. «Я не отходила от стола. Куда же делись игрушки?» - говорит педагог. Если кто-то из ребят догадается, педагог удивленно говорит: «Ах, я встала и заслонила их». Если же дети не находят, то ищет сам и, обнаружив пропавшие игрушки, объясняет причину их исчезновения.После этого педагог убирает игрушки и приглашает к столу двоих детей: одного высокого, крупного, другого - маленького. Дети вновь убеждаются в принципе заслоняемости, когда маленький встает за спиной большого. Итоги игры педагог обсуждает с детьми, почему Таню не видно за Колей, а Колю за Таней видно: «Больший заслоняет меньшего, а меньший заслонить не может большего».2-й вариант. Проводится игра «в прятки». Один ребенок прячется, а остальные дети под руководством педагога ищут его, последовательно осматривая в комнате мебель.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«Построим дома»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зрительно соотносить величину предметов и проверять свой выбор путем наложения; развивать внимание; закреплять слова, определяющие относительность величин «больше», «меньше», «одинаковые».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1-й вариант. Три картонных дома разной величины с прорезями для дверей и окон, без крыш; картонные окна, двери, крыши трех величин, соответствующие размерам домов. 2-й вариант. Маленькие картонные дома без крыш с прорезями для окон и дверей, элементы к ним (крыши, двери, окна) для каждого ребенка.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Педагог вставляет в наборное полотно крупные </w:t>
      </w:r>
      <w:r w:rsidRPr="00ED0C55">
        <w:rPr>
          <w:rFonts w:ascii="Times New Roman" w:eastAsia="Times New Roman" w:hAnsi="Times New Roman" w:cs="Times New Roman"/>
          <w:sz w:val="32"/>
          <w:szCs w:val="32"/>
          <w:shd w:val="clear" w:color="auto" w:fill="FFFFFF"/>
          <w:lang w:eastAsia="ru-RU"/>
        </w:rPr>
        <w:lastRenderedPageBreak/>
        <w:t>изображения трех домов, располагая их в случайном порядке, а не в ряд. На столе раскладывает вперемешку элементы домов (крыши, окна, двери). Затем говорит детям, что они будут строителями, достроят дома, которые должны быть аккуратными, ровными; все детали следует подбирать так, чтобы они подошли к нужным частям. Дети походят и по очереди «достраивают» дома. Сидящие за столом принимают участие в оценке каждого этапа работы. В конце педагог подводит итог: «Самому большому дому мы поставили двери поменьше, крышу поменьше, окна поменьше. А в самом маленьком доме самые маленькие окна, самая маленькая дверь, самая маленькая крыша».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Игра «Помощница»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Развитие мелкой и общей моторики, координации движений, ловкости. Прививать трудолюбие.Оборудование: Ёмкости с наполнителями, совочки, наполнители.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предлагает ребёнку переложить содержимое из одной ёмкостив другую.Оборудование: Ёмкости с наполнителями, совочки, наполнители.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«Малина для медвежат»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формировать у детей представление равенства на основе сопоставления двух групп предметов, активизировать в речи слова: «столько – сколько, поровну», «одинаково».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говорит:- Ребята, медвежонок очень любит малину, он собрал в лесу целую корзинку, чтобы угостить своих друзей. Посмотрите, сколько пришло медвежат! Давайте их расставим правой рукой слева направо. А теперь угостим их малиной. Надо взять столько ягод малины, чтобы хватило всем медвежатам. Скажите, сколько медвежат? (много). А теперь надо взять столько же ягод. Давайте угостим медвежат ягодами. Каждому медвежонку надо дать по одной ягодке. Сколько вы принесли ягод? (много) Сколько у нас медвежат? (много) Как еще можно сказать? Правильно, их одинаково, поровну; ягод столько, сколько медвежат, а медвежат столько, сколько ягод.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Геометрическая форма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«Подбери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представления детей о геометрических формах, упражнять в их назывании.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Оборудование. Демонстрационный: круг, квадрат, треугольник, вырезанный из картона, карточки с контурами 3 геометрических </w:t>
      </w:r>
      <w:r w:rsidRPr="00ED0C55">
        <w:rPr>
          <w:rFonts w:ascii="Times New Roman" w:eastAsia="Times New Roman" w:hAnsi="Times New Roman" w:cs="Times New Roman"/>
          <w:sz w:val="32"/>
          <w:szCs w:val="32"/>
          <w:shd w:val="clear" w:color="auto" w:fill="FFFFFF"/>
          <w:lang w:eastAsia="ru-RU"/>
        </w:rPr>
        <w:lastRenderedPageBreak/>
        <w:t>лото.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Содержание.Воспитатель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подносиках.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«Составь предмет»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составлении силуэта предмета из отдельных частей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На столе у воспитателя крупные игрушки: домик, неваляшка, снеговик, елка, грузовая машина. На полу наборы разных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предлагает назвать игрушки, стоящие у него на столе, и составить любую из них, пользуясь набором геометрических фигур. Поощряет и стимулирует действия детей. Спрашивает: «Что составил? Из каких геометрических фигур?». Дети рассматривают получившиеся силуэты игрушек, вспоминают соответствующие стихи, загадки.Возможно объединение составленных силуэтов в единый сюжет: «Дом в лесу», «Зимняя прогулка», «Улица»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«Узнай и запомни»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запоминать воспринятое, осуществлять выбор по представлению.</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Карточки с изображением трех одноцветных геометрических форм (круг, квадрат, треугольник; круг, овал, квадрат. ), набор мелких карточек с изображением одной формы для нахождения на больших карточках.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 кладет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карточку-образец.По мере усвоения игры детям дают по две карты (6 форм), затем - по три (9 форм).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lastRenderedPageBreak/>
        <w:t>4. Дидактическая игра «Почтовый ящик»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видеть форму в предмете, соотносить форму прорези и вкладки, составлять целое из разных геометрических форм и их частей, подбирая нужные с помощью проб и примеривания.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Доски с прорезями для выкладывания форм, одинаковых по цвету, но разных по конфигурации, с изображением мяча, воздушного шара (из двух полуовалов), двухэтажного дома (из двух прямоугольников); фигурки (два полукруга разного цвета, два полуовала одинакового цвета, два прямоугольника).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Перед ребенком кладут доски и фигурки вперемешку. Педагог предлагает малышу составить все картинки, а потом сказать, какое изображение получилось.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«Ищи и находи»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находить в комнате предметы разной формы по слову-названию; развивать внимание и запоминание.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Педагог заранее раскладывает в разных местах групповой комнаты игрушки разной формы и говорит: «Будем искать предметы круглой формы. Все, что есть круглое в нашей комнате, найдите и принесите мне на стол». Дети расходятся, педагог оказывает помощь тем, кто затрудняется. Дети приносят предметы, кладут их на стол педагога, садятся на места Педагог рассматривает с ними принесенные предметы, оценивает результат выполнения задания. Игра повторяется, дети ищут предметы другой формы.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Величины.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«Три квадрата»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научить детей соотносить по величине три предмета и обозначить их отношения словами: «большой», маленький», «средний», самый большой», «самый маленький».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Три квадрата разной величины, фланелеграф; у детей по 3 квадрата, фланелеграф.</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Содержание.Воспитатель: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маленькие.Далее воспитатель предлагает детям построит из квадратов башни. Показывает, как это делается, - помещает на фланелеграфе снизу вверх сначала большой, потом средний, потом маленький квадрат. «Сделайте вы такую башню на своих </w:t>
      </w:r>
      <w:r w:rsidRPr="00ED0C55">
        <w:rPr>
          <w:rFonts w:ascii="Times New Roman" w:eastAsia="Times New Roman" w:hAnsi="Times New Roman" w:cs="Times New Roman"/>
          <w:sz w:val="32"/>
          <w:szCs w:val="32"/>
          <w:shd w:val="clear" w:color="auto" w:fill="FFFFFF"/>
          <w:lang w:eastAsia="ru-RU"/>
        </w:rPr>
        <w:lastRenderedPageBreak/>
        <w:t>фланелеграфах, говорит воспитатель.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«Широкое - узкое»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формировать представление «широкое - узкое».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«Три медведя»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сравнении и упорядочении предметов по величине.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У воспитателя силуэты трех медведей, у детей комплекты игрушек трех размеров: столы, стулья, кровати, чашки, ложки.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раздает детям по комплекту предметов одного вида: три ложки разного размера, три стула и рассказывает': «Жили-были три медведя. Как их звали? (Дети называют). Кто это? (Ставит силуэт Михаила Ивановича). Какой он но размеру? А это кто? (Настасья Петровна). Она больше или меньше Михаила Ивановича? А какой Мишутка? (Маленький). Давайте устроим каждому медведю комнату. Здесь будет жить самый большой медведь, Михаил Иванович. У кого из вас есть кровать, стул. для Михаиле Ивановича? (Дети ставят предметы около медведя в случае ошибки Михаил Иванович говорит: «Нет, это кровать не моя»). Есть у вас кровать, стул. для Мишутки? (Дети устраивают ему комнату). А эти предметы для кого остались? (Для Настасьи Петровны). Какие они по размеру? (Меньше, чем для Михаила Ивановича, но больше, чем для Мишутки). Давайте отнесем их Настасье Петровне. Устроили медведи свое жилье и пошли в лес погулять. Кто идет впереди? Кто за ним? Кто последний? (Воспитатель помогает детям вспомнить соответствующие фрагменты сказки).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«Ежик»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Цель: учить соотносить предметы по величине, выделять величину в качестве значимого признака, определяющего действия; закреплять значение слов «большой», «маленький», «больше», </w:t>
      </w:r>
      <w:r w:rsidRPr="00ED0C55">
        <w:rPr>
          <w:rFonts w:ascii="Times New Roman" w:eastAsia="Times New Roman" w:hAnsi="Times New Roman" w:cs="Times New Roman"/>
          <w:sz w:val="32"/>
          <w:szCs w:val="32"/>
          <w:shd w:val="clear" w:color="auto" w:fill="FFFFFF"/>
          <w:lang w:eastAsia="ru-RU"/>
        </w:rPr>
        <w:lastRenderedPageBreak/>
        <w:t>«меньше», вводить их в активный словарь детей.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Картонные трафареты с изображением ежей, зонтиков четырех величин.</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Педагог говорит, что сейчас он расскажет сказку о ежах: «В лесу жила семья ежей: папа, мама и двое ежат. Вот один раз ежи пошли гулять, и вышли в поле. Там не было ни дома, ни дерева (Предлагает детям найти на подносах фигурки ежей и положить их перед собой. Подходит к каждому и располагает фигурки в ряд по величине). Вдруг папа еж сказал: «Посмотрите, какая большая туча. Сейчас пойдет дождь». «Побежали в лес, - предложила мама ежиха. - Спрячемся под елкой». Но тут пошел дождь, и ежи не успели спрятаться. У вас ребята есть зонтики. Помогите ежам, дайте им зонтики. Только смотрите внимательно, кому, какой зонтик подходит. (Смотрит, используют ли дети принцип сопоставления предметов по величине). «Молодцы, теперь все ежи спрятались под зонтиками. И они благодарят вас». Педагог спрашивает кого-либо, почему он дал один зонтик папе-ежу, а другой - маме-ежихе; следующего ребенка - почему маленьким ежатам дал другие зонтики. Дети отвечают, а педагог помогает им правильно сформулировать ответ.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 пространстве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1. Игра «Справа как слева»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освоение умений ориентироваться на листе бумаги.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Матрешки очень торопились и забыли дорисовать свои рисунки. Нужно дорисовать их так, чтобы одна половина была похожа на другую. Дети рисуют, а взрослый говорит: «Точка, точка, два крючочка, минус запятая - вышла рожица смешная. А если бантик и юбчонка-человечек тот девчонка. А если чубчик и штанишки, человечек тот - мальчишка». Дети рассматриваю рисунки».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«Украсим платок»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сравнивать две равные и неравные по количеству группы предметов, упражнять в ориентировке на плоскости.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«платки» (большой - для воспитателя, маленькие - для детей), набор листьев двух цветов (на каждого ребенка).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Воспитатель предлагает украсить платки листочками. Спрашивает, как можно это сделать (каждый ребенок выполняет задание самостоятельно). Затем говорит: «Давайте теперь украсим платочки по-другому, все одинаково. Я буду украшать свой платок, </w:t>
      </w:r>
      <w:r w:rsidRPr="00ED0C55">
        <w:rPr>
          <w:rFonts w:ascii="Times New Roman" w:eastAsia="Times New Roman" w:hAnsi="Times New Roman" w:cs="Times New Roman"/>
          <w:sz w:val="32"/>
          <w:szCs w:val="32"/>
          <w:shd w:val="clear" w:color="auto" w:fill="FFFFFF"/>
          <w:lang w:eastAsia="ru-RU"/>
        </w:rPr>
        <w:lastRenderedPageBreak/>
        <w:t>а вы - маленькие. Верхний край украсим желтыми листочками, вот так. (Показывает). Положите столько листьев, сколько я. Правой рукой разложите их в ряд слева направо. А зелеными листочками украсим нижний край платка. Возьмем столько же зеленых листьев, сколько желтых. Добавим еще один желтый лист и поместим его на верхний край платка. Каких листочков стало больше? Как сделать, чтобы их стало поровну?»После проверки работ и их оценки воспитатель предлагает украсить левую и правую стороны платка листьями разного цвета. Положить на правую сторону платка столько же листьев, сколько и на левую. (Показывает).В заключении дети украшают все стороны платка по-своему и рассказывают об этом.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«Спрячем и найдем»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Разные игрушки.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.1-й вариант. 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все, что там стоит: «Вот 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(полка должна быть открытой). А теперь пойдем играть». Педагог проводит несложную подвижную игру, например «Делай как я». Через некоторое время предлагает найти игрушку. Фиксирует результат: «Игрушка была на полке».В следующий раз прячут неяркую игрушку, а комнату осматривают с другой стороны. Когда дети научаться находить игрушку, расположенную на уровне их глаз, ее прячут сначала выше, а затем и ниже уровня глаз ребенка.2-й вариант. 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Например: «Вот окно. Пойду от окна к двери. Здесь шкаф. Посмотрю наверх - наверху нет, посмотрю вниз - внизу нет. Пойду </w:t>
      </w:r>
      <w:r w:rsidRPr="00ED0C55">
        <w:rPr>
          <w:rFonts w:ascii="Times New Roman" w:eastAsia="Times New Roman" w:hAnsi="Times New Roman" w:cs="Times New Roman"/>
          <w:sz w:val="32"/>
          <w:szCs w:val="32"/>
          <w:shd w:val="clear" w:color="auto" w:fill="FFFFFF"/>
          <w:lang w:eastAsia="ru-RU"/>
        </w:rPr>
        <w:lastRenderedPageBreak/>
        <w:t>дальше» и т. п.3-й вариант. Игрушку прячут дети под руководством педагога, а ищет кто-либо из ребят. Он заранее выходит за дверь и не видит, как прячут игрушку. Педагог предлагает ему искать, последовательно осматривая комнату.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«Картина»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располагать предметы на листе бумаги (вверху, внизу, по сторонам); развивать внимание, подражание; закреплять восприятие целостных предметов и различать их между собой.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Большой лист бумаги для панно, крупные детали аппликации (солнце, полоса земли, дом, фигурка мальчика или девочки, дерево, птица), листы бумаги, те же элементы аппликации небольших размеров, подносики, клей, кисточки, клееночки, тряпочки по количеству детей.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Педагог говорит детям, что они будут делать красивую картину: он - на большом листе, закрепленном на доске, а они - маленькие на своих листах бумаги. Нужно только внимательно смотреть и делать все так, как делает педагог. Затем педагог раздает детям материал для аппликации. Сначала он наклеивает внизу полоску земли, наверху солнце. Педагог делает все медленно, фиксируя свои действия на каждом моменте и давая возможность детям выбрать каждый элемент и правильно расположить его на бумаге. В случае необходимости помогает ребенку определить место на листе бумаги (верх, низ).По окончании педагог сравнивает детские работы со своей, обсуждая пространственное расположение предметов, хвалит их, вызывая положительное отношение к результату работы. Затем кратко описывает содержание получившегося изображения, закрепляя пространственное расположение предметов: «Мальчик вышел на улицу. Посмотрел - внизу земля, наверху - небо. На небе солнце. Внизу, на земле, дом и дерево. Мальчик стоит около дома с одной стороны, а дерево - с другой стороны. На дереве сидит птица».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во времени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«Наш день»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представление о частях суток, научить правильно употреблять слова «утро», «день», «вечер»,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Кукла би-ба-бо, игрушечные кровать, посуда, гребешок и т. д. ; картинки, на которых показаны действия детей в разное время суток.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Дети сидят полукругом. Воспитатель при помощи </w:t>
      </w:r>
      <w:r w:rsidRPr="00ED0C55">
        <w:rPr>
          <w:rFonts w:ascii="Times New Roman" w:eastAsia="Times New Roman" w:hAnsi="Times New Roman" w:cs="Times New Roman"/>
          <w:sz w:val="32"/>
          <w:szCs w:val="32"/>
          <w:shd w:val="clear" w:color="auto" w:fill="FFFFFF"/>
          <w:lang w:eastAsia="ru-RU"/>
        </w:rPr>
        <w:lastRenderedPageBreak/>
        <w:t>куклы производит различные действия, по которым дети должны определить часть суток: кукла встает с постели, одевается, причесывается (утро), обедает (день). Затем воспитатель называет действие, например: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стихотворениях, Петушиной: Кукла Валя хочет спать.Уложу ее в кровать.Принесу ей одеяло,Чтоб быстрее засыпала. Дети укладывают куклу спать и говорят, когда это бывает. Воспитатель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воспитателя.</w:t>
      </w:r>
    </w:p>
    <w:p w:rsidR="00ED0C55" w:rsidRPr="00ED0C55" w:rsidRDefault="00ED0C55" w:rsidP="00ED0C55">
      <w:pPr>
        <w:shd w:val="clear" w:color="auto" w:fill="FFFFFF"/>
        <w:spacing w:after="150" w:line="240" w:lineRule="auto"/>
        <w:jc w:val="both"/>
        <w:rPr>
          <w:rFonts w:ascii="Times New Roman" w:eastAsia="Times New Roman" w:hAnsi="Times New Roman" w:cs="Times New Roman"/>
          <w:b/>
          <w:bCs/>
          <w:sz w:val="32"/>
          <w:szCs w:val="32"/>
          <w:lang w:eastAsia="ru-RU"/>
        </w:rPr>
      </w:pPr>
      <w:r w:rsidRPr="00ED0C55">
        <w:rPr>
          <w:rFonts w:ascii="Times New Roman" w:eastAsia="Times New Roman" w:hAnsi="Times New Roman" w:cs="Times New Roman"/>
          <w:b/>
          <w:bCs/>
          <w:sz w:val="32"/>
          <w:szCs w:val="32"/>
          <w:bdr w:val="none" w:sz="0" w:space="0" w:color="auto" w:frame="1"/>
          <w:lang w:eastAsia="ru-RU"/>
        </w:rPr>
        <w:t>Средняя группа</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b/>
          <w:bCs/>
          <w:sz w:val="32"/>
          <w:szCs w:val="32"/>
          <w:bdr w:val="none" w:sz="0" w:space="0" w:color="auto" w:frame="1"/>
          <w:shd w:val="clear" w:color="auto" w:fill="FFFFFF"/>
          <w:lang w:eastAsia="ru-RU"/>
        </w:rPr>
        <w:t>« Количество и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1.Дидактическая игра. «Правильный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помочь усвоению порядка следования чисел натурального ряда; закреплять навыки прямого и обратного счета.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Оборудование.мяч.</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дети встают в круг. Перед началом договариваются, в каком порядке (прямом или обратном) будут считать. Затем бросают мяч и нанизывают число. Тот, кто поймал мяч, продолжает счет, перебрасывая мяч следующему игроку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«Много-мало»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помочь усвоить понятия «много», «мало», «один», «несколько», «больше», «меньше», «поровну».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попросить ребенка назвать одиночные предметы или предметы, которых много (мало). Например: стульев много, стол один, книг много, животных мало. Положить перед ребенком карточки разного цвета. Пусть зеленых карточек будет-7, а красных -5. Спросить каких карточек больше, каких меньше. Добавить еще 2 красные карточки. Что теперь можно сказать?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«Отгадай число»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способствовать подготовке детей к элементарным математическим действиям сложения и вычитания; помочь закрепить навыки определения предыдущего и последующего числа в пределах первого десятка.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спросить, например, какое число больше трех, но </w:t>
      </w:r>
      <w:r w:rsidRPr="00ED0C55">
        <w:rPr>
          <w:rFonts w:ascii="Times New Roman" w:eastAsia="Times New Roman" w:hAnsi="Times New Roman" w:cs="Times New Roman"/>
          <w:sz w:val="32"/>
          <w:szCs w:val="32"/>
          <w:shd w:val="clear" w:color="auto" w:fill="FFFFFF"/>
          <w:lang w:eastAsia="ru-RU"/>
        </w:rPr>
        <w:lastRenderedPageBreak/>
        <w:t>меньше пяти; какое число меньше трех, но больше единицы и т.д. Задумать, например, число в пределах десяти и попросить ребенка отгадать его. Ребенок называет разные числа, а воспитатель говорит больше или меньше задуманного названное число. Затем можно поменяться с ребенком ролями.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игра:«Счетная мозаика»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познакомить с цифрами; учить устанавливать соответствие количества с цифрой.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Оборудование.счетные палочки.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вместе с ребенком составлять цифры или буквы с помощью счетных палочек. Предложить ребенку рядом с поставленной цифрой поместить соответствующее ей количество счетных палочек.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5.Дидактическая игра: «Читаем и считаем»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помочь усвоить понятия «много», «мало», «один», «несколько», «больше», «меньше», «поровну», «столько», «сколько»; умение сравнивать предметы по величине.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счетные палочки.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читая ребенку книжку, попросить его отложить столько счетных палочек, сколько, например, было зверей в сказке. После того как сосчитали, сколько в сказке зверей, спросить, кого было больше, кого – меньше, а кого – одинаково. Сравнить игрушки по величине: кто больше –зайка или мишка? Кто меньше? Кто такого же роста?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Геометрическая форма.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1.Дидактическая игра: «Подбери по форме»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выделять форму предмета, отвлекаясь от других его признаков.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по одной крупной фигуре каждой из пяти геометрических форм, карточки с контурами геометрических фигур по две фигуры каждой формы двух величин разного цвета (большая фигура совпадает с контурным изображением на карточке)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детям раздаются фигуры и карточки. Воспитатель: «Мы сейчас будем играть в игру «Подбери по форме». Для этого нам надо вспомнить названия разных форм. Какой формы эта фигура? (далее этот вопрос повторяется с показом других фигур). Вы должны разложить фигуры по форме, не обращая внимания на на цвет». Детям, неправильно разложившим фигуры, педагог предлагает обвести пальцем контур фигуры, найти и исправить </w:t>
      </w:r>
      <w:r w:rsidRPr="00ED0C55">
        <w:rPr>
          <w:rFonts w:ascii="Times New Roman" w:eastAsia="Times New Roman" w:hAnsi="Times New Roman" w:cs="Times New Roman"/>
          <w:sz w:val="32"/>
          <w:szCs w:val="32"/>
          <w:shd w:val="clear" w:color="auto" w:fill="FFFFFF"/>
          <w:lang w:eastAsia="ru-RU"/>
        </w:rPr>
        <w:lastRenderedPageBreak/>
        <w:t>ошибку.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2.Дидактическая игра: "Лото"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освоение умений выделять различные формы.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карточки с изображением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Детям раздают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Детям по 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фигура совпала, с нарисованной. Дети говорят, в каком порядке расположены фигуры.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«Найди свой домик»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умение различать и называть круг и квадрат.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круг, квадрат, 2 обруча, круги и квадраты по количеству детей, бубен.</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кладет на пол два обруча на большом расстоянии друг от друга. Внутри первого обруча он помещает вырезанный из картона квадрат, внутри второго – круг.Детей надо разделить на две группы: у одних в руках квадрат, а у других – круг.Затем воспитатель объясняет правила игры, которые заключаются в том, что ребята бегают по комнате, а когда он ударит в бубен, должны найти свои домики. Те, у кого круг, бегут к обручу, где лежит круг, а те, у кого квадрат, - к обручу с квадратом.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Когда дети разбегутся по местам, воспитатель проверяет, какие фигуры у детей, правильно ли они выбрали домик, уточняет, как называются фигуры и сколько их.При повторном проведении игры надо поменять местами фигуры, лежащие внутри обручей.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игра:«Отгадай»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умение различать круг, квадрат и треугольник.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мяч; круги, квадраты, треугольники разных цветов.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Дети становятся в круг, в центре которого находится воспитатель с мячом.Он говорит, что сейчас все будут придумывать, на что похож тот предмет, который будет показан.Вначале воспитатель показывает желтый круг и кладет его в центр. Затем предлагает подумать и сказать, на что этот круг похож. Отвечает тот ребенок, которому воспитатель покатит мяч.Ребенок, поймавший мяч, говорит, на что похож круг. Например, на блин, на солнце, на тарелку…Далее педагог показывает большой красный круг. Дети фантазируют: яблоко, помидор…В игре принимают участие все.Для того чтобы детям был более понятен смысл игры «Отгадай», покажите им иллюстрации. Так, красный круг – помидор, желтый круг – мяч.</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Величины.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lastRenderedPageBreak/>
        <w:t>1.Дидактическая игра: «Сбор фруктов»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развивать глазомер при выборе по образцу предметов определённой величины.</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sz w:val="32"/>
          <w:szCs w:val="32"/>
          <w:lang w:eastAsia="ru-RU"/>
        </w:rPr>
        <w:t>Реклама 14</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sz w:val="32"/>
          <w:szCs w:val="32"/>
          <w:shd w:val="clear" w:color="auto" w:fill="FFFFFF"/>
          <w:lang w:eastAsia="ru-RU"/>
        </w:rPr>
        <w:t>Оборудование. яблоки образцы (вырезанные из картона) трёх величин большие, поменьше, маленькие; три корзины большая, поменьше, маленькая; дерево с подвешенными картонными яблоками такой же величины, что и образцы (по 8-10 яблок были одной величины). Диаметр каждого яблока меньше предыдущего на 0, 5 см.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показывает дерево с яблоками, корзины и говорит, что маленькие яблоки надо собрать в маленькую корзиночку, а большие в большую. Одновременно вызывает троих детей, каждому даёт по яблоку образцу и предлагает им сорвать по одному такому же яблоку с дерева. Если яблоки сорваны правильно, педагог просит положить их в соответствующие корзинки. Затем задание выполняет новая группа детей. Игру можно повторить несколько раз.</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2.Дидактическая игра:"Раз, два, три - ищи!"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научить детей строить образ предмета заданной величины и использовать его в игровых действиях.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Одноцветные пирамидки (желтые и зеленые), с количеством колец не менее семи. 2-3 пирамидки каждого цвета.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Дети усаживаются на стульчики полукругом. В.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 "Посмотрите внимательно на свои колечки и постарайтесь запомнить, какого они размера, чтобы не ошибиться. Какое у тебя колечко, большое или маленькое? Если ребенок затрудняется с ответом, В.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 Искать колечки нужно только после того, как все дети скажут такие слова» Раз, два, три-ищи!"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w:t>
      </w:r>
      <w:r w:rsidRPr="00ED0C55">
        <w:rPr>
          <w:rFonts w:ascii="Times New Roman" w:eastAsia="Times New Roman" w:hAnsi="Times New Roman" w:cs="Times New Roman"/>
          <w:sz w:val="32"/>
          <w:szCs w:val="32"/>
          <w:shd w:val="clear" w:color="auto" w:fill="FFFFFF"/>
          <w:lang w:eastAsia="ru-RU"/>
        </w:rPr>
        <w:lastRenderedPageBreak/>
        <w:t>выбранное колечко на другое. Для разнообразия при повторении игры можно использовать как образец пирамидку другого цвета.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 У кого хвост длиннее?"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Освоение умения сравнивать предметы контрастных размеров по длине и ширине, использовать в речи понятия: «длинный», "длиннее", "широкий", "узкий.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Шум за дверью. Появляются звери: слоненок, зайчик, медведь, обезьяна – друзья Вини-Пуха. Звери спорят, у кого длиннее хвост. Винни-Пух предлагает детям помочь зверям. Дети сравнивают длину ушей зайца и волка, хвостов лисы и медведя, длину шеи жирафа и обезьяны. Каждый раз вместе с В. они определяют равенство и неравенство по длине и ширине, пользуясь соответствующей терминологией: длинный, длиннее, широкий, узкий и т.д.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"Кто скорее свернет ленту"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продолжать формировать отношение к величине как к значимому признаку, обратить внимание на длину, знакомить со словами "длинный", "короткий".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Воспитатель предлагает детям научиться свертывать ленту и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из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 пространстве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1.Дидактическая игра: «Кто где»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различать положение предметов в пространстве (впереди, сзади, между, посредине, справа, слева, внизу, вверху).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игрушки.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расставить игрушки в разных местах комнаты. Спросить ребенка, какая игрушка стоит впереди, позади, рядом, </w:t>
      </w:r>
      <w:r w:rsidRPr="00ED0C55">
        <w:rPr>
          <w:rFonts w:ascii="Times New Roman" w:eastAsia="Times New Roman" w:hAnsi="Times New Roman" w:cs="Times New Roman"/>
          <w:sz w:val="32"/>
          <w:szCs w:val="32"/>
          <w:shd w:val="clear" w:color="auto" w:fill="FFFFFF"/>
          <w:lang w:eastAsia="ru-RU"/>
        </w:rPr>
        <w:lastRenderedPageBreak/>
        <w:t>далеко и т.д. Спросить, что находится сверху, что снизу, справа, слева и т.д.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«Бегите к цифре»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запоминании и различении цифр, умении ориентироваться в пространстве; развивать слуховое и зрительное внимание.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карточки с изображением цифр, развешанные в разных местах комнаты.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Содержание:Игра малой подвижности. Педагог (водящий) называет одну из цифр, дети находят в помещении карточку с ее изображением и бегут к ней. Если какой-то ребенок ошибается, он выбывает из игры на некоторое время. Игра проводится до тех пор, пока не выявится победитель.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Можно усложнить задание, предложив детям, встав около цифры, прохлопать в ладоши (или протопать, или присесть) число, которое она обозначает.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«Лифт»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прямой и обратный счет до 7, закрепление основных цветов радуги, закреплять понятия «вверх», «вниз», запоминать порядковые числительные (первый, второй…)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Ребенку предлагается помочь жителям поднять или опустить их на лифте, на нужный этаж, считать этажи, узнать, сколько живет жильцов на этаже.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4.Дидактическая игра: «Три шага»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ориентировка в пространстве, умение слушать и выполнять инструкции.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во времени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1.Дидактическая игра: «Когда это бывает»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знания детей о временах года, их характерных признаках; развивать связную речь, внимание и находчивость, выдержку.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картинки по временам года.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Дети сидят вокруг стола. У воспитателя в руках несколько картинок с изображением разных времён года, для </w:t>
      </w:r>
      <w:r w:rsidRPr="00ED0C55">
        <w:rPr>
          <w:rFonts w:ascii="Times New Roman" w:eastAsia="Times New Roman" w:hAnsi="Times New Roman" w:cs="Times New Roman"/>
          <w:sz w:val="32"/>
          <w:szCs w:val="32"/>
          <w:shd w:val="clear" w:color="auto" w:fill="FFFFFF"/>
          <w:lang w:eastAsia="ru-RU"/>
        </w:rPr>
        <w:lastRenderedPageBreak/>
        <w:t>каждого времени года по 2-3 картинки. Воспитатель разъясняет правила игры, воспитатель раздаёт всем по картинке. Затем вращает стрелку по кругу. Тот, на кого она указала, внимательно рассматривает свою картинку и затем рассказывает о её содержимом. Затем опять крутят стрелку и тот на кого она указала угадывает время года.Вариантом этой игры может быть чтение воспитателем отрывков из художественных произведений о сезонных природных явлениях и поиск картинок с соответствующим содержанием.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«Назови пропущенное слово»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называть временные отрезки: утро, вечер, день,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мяч.</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Содержание:Дети образуют полукруг. Воспитатель катит кому-нибудь из детей мяч. Начинает предложение, пропуская названия частей суток: - Мы завтракаем утром, а обедаем... Дети называют пропущенное слово.- Утром ты приходишь в детский сад, а уходишь домой ….-Днем ты обедаешь, а ужинаешь…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«Кто раньше? Кто позже?»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знания детей о временных представлениях: сначала, потом, до, после, раньше, позже.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Инсценировка сказок с использованием иллюстраций "Репка", "Теремок", "Колобок" и др.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«Светофор»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Цель:закреплять представления детей о временах года.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Содержание:Педагог говорит, например, "Кончилось лето, наступила весна". Дети поднимают красный круг – сигнал остановки, ошибки исправляются.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«Назови пропущенное слово»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знания детей о частях суток, их последовательности, закреплять понятия - вчера, сегодня, завтра.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Дети в кругу. Ведущий начинает фразу и бросает мяч одному из играющих: "Солнышко светит днем, а луна ….". Тот, кто заканчивает фразу, придумывает новую "Утром мы пришли в детский сад, а вернулись …", "Если вчера была пятница, то сегодня …", "Зиму сменяет весна, а весну …".</w:t>
      </w:r>
    </w:p>
    <w:p w:rsidR="00ED0C55" w:rsidRPr="00ED0C55" w:rsidRDefault="00ED0C55" w:rsidP="00ED0C55">
      <w:pPr>
        <w:shd w:val="clear" w:color="auto" w:fill="FFFFFF"/>
        <w:spacing w:after="150" w:line="240" w:lineRule="auto"/>
        <w:jc w:val="both"/>
        <w:rPr>
          <w:rFonts w:ascii="Times New Roman" w:eastAsia="Times New Roman" w:hAnsi="Times New Roman" w:cs="Times New Roman"/>
          <w:b/>
          <w:bCs/>
          <w:sz w:val="32"/>
          <w:szCs w:val="32"/>
          <w:lang w:eastAsia="ru-RU"/>
        </w:rPr>
      </w:pPr>
      <w:r w:rsidRPr="00ED0C55">
        <w:rPr>
          <w:rFonts w:ascii="Times New Roman" w:eastAsia="Times New Roman" w:hAnsi="Times New Roman" w:cs="Times New Roman"/>
          <w:b/>
          <w:bCs/>
          <w:sz w:val="32"/>
          <w:szCs w:val="32"/>
          <w:bdr w:val="none" w:sz="0" w:space="0" w:color="auto" w:frame="1"/>
          <w:lang w:eastAsia="ru-RU"/>
        </w:rPr>
        <w:t>Старшая группа.</w:t>
      </w:r>
    </w:p>
    <w:p w:rsidR="00ED0C55" w:rsidRPr="00ED0C55" w:rsidRDefault="00ED0C55" w:rsidP="00ED0C55">
      <w:pPr>
        <w:spacing w:after="0" w:line="240" w:lineRule="auto"/>
        <w:rPr>
          <w:rFonts w:ascii="Times New Roman" w:eastAsia="Times New Roman" w:hAnsi="Times New Roman" w:cs="Times New Roman"/>
          <w:sz w:val="32"/>
          <w:szCs w:val="32"/>
          <w:lang w:eastAsia="ru-RU"/>
        </w:rPr>
      </w:pPr>
      <w:r w:rsidRPr="00ED0C55">
        <w:rPr>
          <w:rFonts w:ascii="Times New Roman" w:eastAsia="Times New Roman" w:hAnsi="Times New Roman" w:cs="Times New Roman"/>
          <w:b/>
          <w:bCs/>
          <w:sz w:val="32"/>
          <w:szCs w:val="32"/>
          <w:bdr w:val="none" w:sz="0" w:space="0" w:color="auto" w:frame="1"/>
          <w:shd w:val="clear" w:color="auto" w:fill="FFFFFF"/>
          <w:lang w:eastAsia="ru-RU"/>
        </w:rPr>
        <w:t>« Количество и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игра.«Подбери игрушку»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Цель: упражнять в счете предметов по названному числу и </w:t>
      </w:r>
      <w:r w:rsidRPr="00ED0C55">
        <w:rPr>
          <w:rFonts w:ascii="Times New Roman" w:eastAsia="Times New Roman" w:hAnsi="Times New Roman" w:cs="Times New Roman"/>
          <w:sz w:val="32"/>
          <w:szCs w:val="32"/>
          <w:shd w:val="clear" w:color="auto" w:fill="FFFFFF"/>
          <w:lang w:eastAsia="ru-RU"/>
        </w:rPr>
        <w:lastRenderedPageBreak/>
        <w:t>запоминании его учить находить равное количество игрушек.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«Хватит 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видеть равенство и неравенство групп предметов разного размера, подвести к понятию, что число не зависит от размера.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к крупным. Выявив равенство ж неравенство числа игрушек в группе, они добавляют недостающий предмет или убирают лишний.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«На птицефабрике»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детей в счете в пределах, показать независимость числа предметов от площади, которую они занимают.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«Сегодня мы пойдем на экскурсию - на птицефабрику. Здесь живут куры и цыплята. На верхней жердочке сидят куры, их 6, на нижней - 5 цыплят.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«Посчитай птичек»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показать образование чисел 6 и 7, научить детей вести счет в пределах 7.</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Содержание. Педагог выставляет на наборном полотне в один ряд 2 группы картинок(снегирей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«Сосчитай и назови»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счете на слух.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ударит молоточек»). Извлекают (2-10) звуков. Всего дают 2-3 гадания. Далее В. объясняет новое задание: «Теперь считать звуки будем с закрытыми глазами. Когда сосчитаете звуки, откройте глаза, молча отсчитайте столько же игрушек и поставьте их в ряд». В. отстукивает от 2 до 10 раз. Дети выполняют задание. Отвечают на вопрос: «Сколько игрушек вы поставили и почему?»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Геометрическая форма.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«Подбери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умение различать геометрические фигуры: прямоугольник, треугольник, квадрат, круг, овал.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у каждого ребенка карточки, на которых нарисованы прямоугольник, квадрат и треугольник, цвет и форма варьируются.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w:t>
      </w:r>
      <w:r w:rsidRPr="00ED0C55">
        <w:rPr>
          <w:rFonts w:ascii="Times New Roman" w:eastAsia="Times New Roman" w:hAnsi="Times New Roman" w:cs="Times New Roman"/>
          <w:sz w:val="32"/>
          <w:szCs w:val="32"/>
          <w:shd w:val="clear" w:color="auto" w:fill="FFFFFF"/>
          <w:lang w:eastAsia="ru-RU"/>
        </w:rPr>
        <w:lastRenderedPageBreak/>
        <w:t>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«Назови свой автобус»</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различении круга, квадрата, прямоугольника, треугольника, находить одинаковые по форме фигуры, отличающиеся цветом и размером,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ставит на некотором расстоянии друг от друга 4 стула, к которым прикреплены модели треугольника, прямоугольника и т. д. (марки автобусов). Дети садятся в автобусы (становится в 3 колонны за стульями Педагог-кондуктор раздает им билеты.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«Собери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вести счет предметов, образующих какую-либо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«Почему овал не катится?»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познакомить детей с фигурой овальной формы, учить различать круг и фигуру овальной формы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На фланелеграфе размещают модели геометрических фигур: круга, квадрата, прямоугольника, треугольника. Сначала один ребенок, вызванный к фланелеграфу,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фланелеграфе размещают 2 круга и 2 фигуры овальной формы разного цвета и размера. «Посмотрите на эти фигуры. Есть ли среди </w:t>
      </w:r>
      <w:r w:rsidRPr="00ED0C55">
        <w:rPr>
          <w:rFonts w:ascii="Times New Roman" w:eastAsia="Times New Roman" w:hAnsi="Times New Roman" w:cs="Times New Roman"/>
          <w:sz w:val="32"/>
          <w:szCs w:val="32"/>
          <w:shd w:val="clear" w:color="auto" w:fill="FFFFFF"/>
          <w:lang w:eastAsia="ru-RU"/>
        </w:rPr>
        <w:lastRenderedPageBreak/>
        <w:t>них круги? Одному из детей предлагают показать круги. Внимание детей обращают на то что на фланелеграфе не только круги, но и другие фигуры. ,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Величины.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«Палочки в ряд»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умение строить последовательный ряд по величине.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«Сложи дощечки»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умении строить последовательный ряд по ширине, упорядочивать ряд в 2-х направлениях: по убыванию и возрастанию.</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10 дощечек разной ширины от 1 до 10 см. Можно использовать картонки.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Обе подгруппы детей должны выстроить дощечки в ряд (одна по убывающей ширине, другая по возрастающей).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«Новогодние елочки»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пользоваться меркой для определения высоты (одного из параметров высоты).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Оборудование: 5 наборов: в каждом наборе 5 елочек высотой 5, 10, 15, 20, 25 см. (елки могут быть изготовлены их картона на подставках). Узкие картонные полоски той же длины.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собирает детей полукругом и говорит: «Дети, приближается Новый год, и всем нужны елочки. Мы будем играть так: наша группа поедет в лес, и каждый найдет там елочку,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елочкой, чтобы низ у них совпадал, если верх тоже совпадает, значит вы нашли нужную елку (показывает прием измерения)».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подбирает нужную елочку. В заключение обыгрывается поездка по городу и доставка елок по местам.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«Сломанная лестница»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замечать нарушения в равномерности нарастания величин.</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Оборудование:10 прямоугольников, величина большого 10x15, меньшего 1xl5. Каждый последующий ниже предыдущего на 1 см; фланелеграф.</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На фланелеграфе строится лестница. Затем все дети, кроме одного ведущего,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«Сестрички идут по грибы»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умение строить ряд по величине, устанавливать соответствие 2-х рядов, находить пропущенный элемент ряда.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Оборудование:фланелеграф, 7 бумажных матрешек (от 6см до 14 см.), корзиночки (высотой от 2см до 5 см.). Раздаточный: тот же, только меньшего размера.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говорит детям: «Сегодня мы будем играть в игру, как сестрички идут в лес по грибы. Матрешки - это сестрички. Они собираются в лес. Первой пойдет самая старшая: она самая высокая, за ней пойдет самая старшая из оставшихся и так все по росту», вызывает ребенка, который на фланелеграфе строит матрешек по росту (как в горизонтальный ряд). «Им надо дать корзиночки, в которые они будут собирать грибы», - говорит педагог.Вызывает второго ребенка, дает ему 6 корзиночек, спрятал одну из них (только не первую и не последнюю), и предлагает расставить их в ряд под матрешками, чтобы матрешки их разобрали. Ребенок строит второй секционный ряд и замечает, что одной матрешке не хватило корзиночки. Дети находят, в каком месте ряда самый большой разрыв в величине корзиночки. Вызванный ребенок расставляет корзиночки под матрешками, чтобы матрешки их разобрали. Одна остается без корзиночки и просит маму дать ей корзиночку. В. даст недостающую корзиночку, и ребенок ставит ее на место.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6. Дидактическая игра: «Кто быстрее подберет коробки»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детей в сопоставлении предметов по длине, ширине, высоте.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Выяснив, чем отличаются друг от друга коробки, стоящие на столе, В.объясняет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 пространстве.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«Назови и сосчитай»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считать звуки, называя итоговое число.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Занятие лучше начать со счета игрушек, вызвав к столу 2-3 детей, после этого сказать, что дети хорошо умеют считать игрушки, вещи, а сегодня они научатся считать звуки. В. предлагает детям сосчитать, помогая рукой, сколько раз он ударит </w:t>
      </w:r>
      <w:r w:rsidRPr="00ED0C55">
        <w:rPr>
          <w:rFonts w:ascii="Times New Roman" w:eastAsia="Times New Roman" w:hAnsi="Times New Roman" w:cs="Times New Roman"/>
          <w:sz w:val="32"/>
          <w:szCs w:val="32"/>
          <w:shd w:val="clear" w:color="auto" w:fill="FFFFFF"/>
          <w:lang w:eastAsia="ru-RU"/>
        </w:rPr>
        <w:lastRenderedPageBreak/>
        <w:t>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«Расскажи про свой узор»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овладевать пространственными представлениями: слева, справа, вверху, внизу.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внизу-волнистые линии, справа и слева - по одной волнистой линии с листочками и т. 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 «Встань на место»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детей в нахождении местоположения: впереди, сзади, слева, справа, перед, за.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 «Где фигура»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правильно, называть фигуры и их пространственное расположение: посередине, вверху, внизу, слева, справа; запоминать расположение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В.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w:t>
      </w:r>
      <w:r w:rsidRPr="00ED0C55">
        <w:rPr>
          <w:rFonts w:ascii="Times New Roman" w:eastAsia="Times New Roman" w:hAnsi="Times New Roman" w:cs="Times New Roman"/>
          <w:sz w:val="32"/>
          <w:szCs w:val="32"/>
          <w:shd w:val="clear" w:color="auto" w:fill="FFFFFF"/>
          <w:lang w:eastAsia="ru-RU"/>
        </w:rPr>
        <w:lastRenderedPageBreak/>
        <w:t>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фланелеграфу,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 «Найди игрушку»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овладевать пространственными представлениями.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«Ночью, когда в группе никого не было, - говорит В, - к нам прилетел Карлсон и принес в подарок игрушки. Карлсон любит шутить, поэтому он спрятал игрушки, а в письме он написал, как их можно найти». Распечатывает конверт и читает: «Надо встать перед столом, пойти прямо и т. д.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Ориентирована во времени.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«Вчера, сегодня, завтра»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в игровой форме упражнять в активном различении временных понятий «вчера», «сегодня», «завтра».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«Части суток»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детей в различении частей суток.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картинки: утро, день, вечер,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чертит на полу 4 больших домика, каждый из которых соответствует одной части суток.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 1.Утром мы во двор идем, Листья сыплются дождем, Под ногами шелестят, И летят, летят, летят…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2.Случится в солнечный денек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Ты в лес уйдешь по глуше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Присядь попробуй на пенек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Не торопись…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Послушай…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3.Вот уж вечер.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Роса.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Блестит на крапиве.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Я стою на дороге,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Прислонившись к иве…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4.Плакали ночью желтые клены: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Вспомнили клены,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Как были зелены…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игра:«День и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закреплять знания детей о частях суток.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Посередине площадки чертят две параллельные линии на расстоянии 1-1,5 м.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выстраиваются у средних линий, а В. подает сигнал.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Вариант №2. Перед подачей сигнала В. предлагает детям повторить за ним разнообразные физические упражнения, затем неожиданно подает сигнал.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Вариант № 3.Ведущий - один из детей. Он подбрасывает картонный круг, одна сторона которого окрашена в черный цвет, другая - в белый. И, в зависимости от того, какой стороной он упадет, командует: «День!», «Ночь!».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«Про вчерашний день»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показать детям, как необходимо беречь время.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Жил-был мальчик по имени Сережа. На столе у него стояли часы-будильник, на стене висел толстый и очень важный отрывной календарь. Часы вечно куда-то спешили, стрелки никогда не стояли на месте и всегда приговаривали: «Тик-так, тик-так – береги время, упустишь – не догонишь». Молчаливый календарь свысока посматривал на часы-будильники, ведь он показывал не </w:t>
      </w:r>
      <w:r w:rsidRPr="00ED0C55">
        <w:rPr>
          <w:rFonts w:ascii="Times New Roman" w:eastAsia="Times New Roman" w:hAnsi="Times New Roman" w:cs="Times New Roman"/>
          <w:sz w:val="32"/>
          <w:szCs w:val="32"/>
          <w:shd w:val="clear" w:color="auto" w:fill="FFFFFF"/>
          <w:lang w:eastAsia="ru-RU"/>
        </w:rPr>
        <w:lastRenderedPageBreak/>
        <w:t>часы и минуты, а дни. Но однажды – и календарь не выдержал и заговорил: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-Эх, Сережа, Сережа! Уже втрое ноября, воскресенье, уже подходят к концу эти сутки, а ты еще уроки не сделал.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-Так-так, - сказали часы. – Подходят к концу вечер, а ты все бегаешь и бегаешь. Время летит, его не догонишь, его упустил. Сережа только отмахнулся от надоедливых часов и толстого календаря.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Делать уроки Сережа стал тогда, когда за окном наступила темнота. Ничего не видно. Глаза слипаются. Буквы по страницам бегают, как черные муравьи. Положил Сережа голову на стол, а часы ему говорят: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-Тик-так, тик-так. Сколько часов потерял, прогулял. Посмотри на календарь, скоро воскресенье уйдет, и ты его больше никогда не вернешь. Посмотрел Сережа на календарь, а на листке уже не второе число, а третье, и не воскресенье, а понедельник.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-Целые сутки потерял, - говорит календарь, целый день.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-Не беда. Что потеряно, то найти можно, - отвечает Сережа.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-А вот пойди, поищи вчерашний день, посмотрим, найдешь ты его или нет.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-И попробую, - ответил Сережа.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Только он это сказал, как что-то его подняло, закружило, и оказался он на улице. Осмотрелся Сережа и видит – подъемный краг тащит к верху стену с дверью и окнами, новый дом растет все выше и выше, и строители поднимаются все выше и выше. Работа у них так и спорится. Ни на что не обращают внимание рабочие, спешат дом построить для других людей. Закинул Сережа голову и как закричит: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-Дяденьки, видать ли вам сверху, куда вчерашний день ушел?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-Вчерашний день? – спрашивают строители. – А зачем тебе вчерашний день?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-Уроки сделать не успел. – Ответил Сережа.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-Плохо твое дело, - говорят строители. Мы вчерашний день еще вчера обогнали, а завтрашний сегодня обгоняем.</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«Вот чудеса„ – думает Сережа. – Как можно завтрашний день обогнать, если он еще не пришел?» И вдруг видит – мама идет.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-Мама, где бы мне вчерашний день найти? Понимаешь, я его как-то нечаянно потерял. Только ты не беспокойся, мамочка, я его обязательно найду.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lastRenderedPageBreak/>
        <w:t>-Вряд ли ты его найдешь, - ответила мама.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Вчерашнего дня уже нет, а есть от него только след в делах человека.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И вдруг прямо на земле развернулся ковер с красными цветами.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-Вот наш вчерашний день, - говорит мама.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Этот ковер мы вчера на фабрике соткали.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Далее В. Проводит беседу о том, почему Сережа потерял вчерашний день, и как нужно беречь время.</w:t>
      </w:r>
    </w:p>
    <w:p w:rsidR="00ED0C55" w:rsidRPr="00ED0C55" w:rsidRDefault="00ED0C55" w:rsidP="00ED0C55">
      <w:pPr>
        <w:shd w:val="clear" w:color="auto" w:fill="FFFFFF"/>
        <w:spacing w:after="150" w:line="240" w:lineRule="auto"/>
        <w:jc w:val="both"/>
        <w:rPr>
          <w:rFonts w:ascii="Times New Roman" w:eastAsia="Times New Roman" w:hAnsi="Times New Roman" w:cs="Times New Roman"/>
          <w:b/>
          <w:bCs/>
          <w:sz w:val="32"/>
          <w:szCs w:val="32"/>
          <w:lang w:eastAsia="ru-RU"/>
        </w:rPr>
      </w:pPr>
      <w:r w:rsidRPr="00ED0C55">
        <w:rPr>
          <w:rFonts w:ascii="Times New Roman" w:eastAsia="Times New Roman" w:hAnsi="Times New Roman" w:cs="Times New Roman"/>
          <w:b/>
          <w:bCs/>
          <w:sz w:val="32"/>
          <w:szCs w:val="32"/>
          <w:bdr w:val="none" w:sz="0" w:space="0" w:color="auto" w:frame="1"/>
          <w:lang w:eastAsia="ru-RU"/>
        </w:rPr>
        <w:t>Подготовительная группа.</w:t>
      </w:r>
    </w:p>
    <w:p w:rsidR="00BF1225" w:rsidRPr="00ED0C55" w:rsidRDefault="00ED0C55" w:rsidP="00ED0C55">
      <w:pPr>
        <w:rPr>
          <w:rFonts w:ascii="Times New Roman" w:hAnsi="Times New Roman" w:cs="Times New Roman"/>
          <w:sz w:val="32"/>
          <w:szCs w:val="32"/>
        </w:rPr>
      </w:pPr>
      <w:r w:rsidRPr="00ED0C55">
        <w:rPr>
          <w:rFonts w:ascii="Times New Roman" w:eastAsia="Times New Roman" w:hAnsi="Times New Roman" w:cs="Times New Roman"/>
          <w:b/>
          <w:bCs/>
          <w:sz w:val="32"/>
          <w:szCs w:val="32"/>
          <w:bdr w:val="none" w:sz="0" w:space="0" w:color="auto" w:frame="1"/>
          <w:shd w:val="clear" w:color="auto" w:fill="FFFFFF"/>
          <w:lang w:eastAsia="ru-RU"/>
        </w:rPr>
        <w:t>«Количество и счет»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«Незнайка в гостях»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видеть равное количество разных предметов, закрепить умение вести счет предметов.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3 группы игрушек из 5, 6, 7 штук; карточки с кружками. </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Содержание:В.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игра:«Угадай, какое число пропущено»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определить место числа в натуральном ряду, назвать пропущенное число.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Фланелеграф, 10 карточек с изображением на них кружков от 1 до 10 (на каждой карточке кружки другого цвета) флажки.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расставляет на фланелеграфе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lastRenderedPageBreak/>
        <w:t>3. Дидактическая игра:«Поездка»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в сравнении чисел и определении, какое из чисел больше или меньше.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Наборное полотно, 8 больших треугольников, 8 - маленьких.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большими, точно один под один. В.заключает: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игра:«Сколько?»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развитие мышления.</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детям ответить на вопросы: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хвостов у семи ослов?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носов у двух псов?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пальчиков у одного мальчика?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ушей у пяти малышей?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-Сколько ушек и трех старушек? и т. д.</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игра:«Клумба»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понятие, что число предметов не зависит от расстояния между ними.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Наборное полотно с 2 полосками, предметные картинки с изображением цветов (по 7 штук), карточки с 2 свободными полосками.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На наборном полотне в 2 ряда точно один под другим расположены по 6 рисунков маков и астр. В. говорит: «Представьте себе, что это клумба и на ней в два ряда растут цветы. Сколько маков? Давайте все вместе сосчитаем! Можно сказать, сколько </w:t>
      </w:r>
      <w:r w:rsidRPr="00ED0C55">
        <w:rPr>
          <w:rFonts w:ascii="Times New Roman" w:eastAsia="Times New Roman" w:hAnsi="Times New Roman" w:cs="Times New Roman"/>
          <w:sz w:val="32"/>
          <w:szCs w:val="32"/>
          <w:shd w:val="clear" w:color="auto" w:fill="FFFFFF"/>
          <w:lang w:eastAsia="ru-RU"/>
        </w:rPr>
        <w:lastRenderedPageBreak/>
        <w:t>астр, не пересчитывая их? Почему это можно сказать? Давайте проверим. Коля, громко сосчитай астры! Сейчас я пересажу маки и астры. В. размещает маки вплотную друг к другу и увеличивает расстояние между астрами. Что изменилось? Как теперь растут маки? Астры? Поровну ли теперь цветов? Как можно доказать, что цветов поровну? (Добавляет 1 мак). Сколько стало маков? Как мы получили 7 маков? Каких цветов теперь больше (меньше)? Как доказать, что маков больше? Какое число больше? (меньше:6 или 7? ) Как сделать, чтобы было видно, что маков больше, - чем астр?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6. Дидактическая игра: «Сосчитай, не ошибись»</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знания о том, что число предметов не зависит, от их размеров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Наборное полотно с 2 полосками, 10 больших 10 маленьких кубов,</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обращается к детям «Сейчас я буду ставить кубы в ряд, а вы их считайте! Сколько кубов я поставила? (8 ).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маленьких кубов стало опять поровну?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7. Дидактическая игра: «Угадайте, какое число пропущено?»</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закрепить знания и последовательности чисел.</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предлагает детям поиграть в игру «Угадайте, какое число я пропустила?», объясняет ее содержание: «Я буду называть 2 числа, пропуская между ними одно, а вы угадывать, какое число я пропустила. Посмотрим, какой ряд детей выиграет». Называет числа: 2 и 4, 3 и 5, 4 и 6, 5 и 7, 8 и 10 и т. п.</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Геометрическая форма.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1. Дидактическая игра: «Учимся рисовать круги»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рисовать круги в квадратах.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В. напоминает, какие фигуры они рисовали по клеткам </w:t>
      </w:r>
      <w:r w:rsidRPr="00ED0C55">
        <w:rPr>
          <w:rFonts w:ascii="Times New Roman" w:eastAsia="Times New Roman" w:hAnsi="Times New Roman" w:cs="Times New Roman"/>
          <w:sz w:val="32"/>
          <w:szCs w:val="32"/>
          <w:shd w:val="clear" w:color="auto" w:fill="FFFFFF"/>
          <w:lang w:eastAsia="ru-RU"/>
        </w:rPr>
        <w:lastRenderedPageBreak/>
        <w:t>и сообщает: «Сегодня мы будем учиться рисовать круги. Для того чтобы круг получился ровным, его удобнее рисовать в квадрате. Посмотрите, я наложу круг на квадрат. Видите, круг касается всех сторон квадрата, а углы остаются свободными». Затем дети рисуют квадраты, воспитатель показывает на доске, как надо рисовать круги (рисуют красным карандашом круги в квадратах.).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2. Дидактическая игра: «Сломанная машина»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замечать нарушения в изображенном предмете.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машина, состоящая из геометрических фигур, на которой не достает какой-либо части.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На фланелеграфе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других скажет чего не стало и какой она формы, становится ведущим. Если дети легко справляются с задачей, можно одновременно убрать две детали.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3. Дидактическая игра:«Подбери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сопоставлении формы изображенных на картинах предметов с геометрическими фигурами.</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Оборудование:Подставка, на которой размешены модели геометрических фигур, картинки, на которых нарисованы предметы, состоящие из нескольких частей.</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В.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4. Дидактическая игра:«Сложи из палочек»</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упражнять в составлении из палочек геометрические фигуры.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Оборудование:счетные палочки на каждого ребенка.</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Ребенок по образцу выкладывает из счетных папочек какое - либо изображение или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5. Дидактическая игра:«Сложи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составлять модели знакомых геометрических фигур из частей по образцу.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Оборудование:Фланелеграф. Модели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 xml:space="preserve">Содержание. В. помешает модели геометрических фигур на </w:t>
      </w:r>
      <w:r w:rsidRPr="00ED0C55">
        <w:rPr>
          <w:rFonts w:ascii="Times New Roman" w:eastAsia="Times New Roman" w:hAnsi="Times New Roman" w:cs="Times New Roman"/>
          <w:sz w:val="32"/>
          <w:szCs w:val="32"/>
          <w:shd w:val="clear" w:color="auto" w:fill="FFFFFF"/>
          <w:lang w:eastAsia="ru-RU"/>
        </w:rPr>
        <w:lastRenderedPageBreak/>
        <w:t>фланелеграф,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6. Дидактическая игра: «Кто больше увидит»</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закрепление знаний о геометрических фигурах.</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Фланелеграф, геометрические фигуры.</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На фланелеграфе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фланелеграфе. Выигрывает тот, кто запомнит и назовет больше фигур. Продолжая игру, ведущий меняет количество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b/>
          <w:bCs/>
          <w:sz w:val="32"/>
          <w:szCs w:val="32"/>
          <w:bdr w:val="none" w:sz="0" w:space="0" w:color="auto" w:frame="1"/>
          <w:shd w:val="clear" w:color="auto" w:fill="FFFFFF"/>
          <w:lang w:eastAsia="ru-RU"/>
        </w:rPr>
        <w:t>7. Дидактическая игра: «Найди свою фигуру»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Цель: учить детей различать и правильно называть геометрические фигуры, выбирать фигуры по зрительно воспринимаемому образцу.</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Оборудование: Ящик из картона с прорезанными отверстиями треугольной, круглой, квадратной и т. д. формы, геометрические фигуры, подобранные соответственно прорезям на ящике, конверты с изображением геометрических фигур.</w:t>
      </w:r>
      <w:r w:rsidRPr="00ED0C55">
        <w:rPr>
          <w:rFonts w:ascii="Times New Roman" w:eastAsia="Times New Roman" w:hAnsi="Times New Roman" w:cs="Times New Roman"/>
          <w:sz w:val="32"/>
          <w:szCs w:val="32"/>
          <w:lang w:eastAsia="ru-RU"/>
        </w:rPr>
        <w:br/>
      </w:r>
      <w:r w:rsidRPr="00ED0C55">
        <w:rPr>
          <w:rFonts w:ascii="Times New Roman" w:eastAsia="Times New Roman" w:hAnsi="Times New Roman" w:cs="Times New Roman"/>
          <w:sz w:val="32"/>
          <w:szCs w:val="32"/>
          <w:shd w:val="clear" w:color="auto" w:fill="FFFFFF"/>
          <w:lang w:eastAsia="ru-RU"/>
        </w:rPr>
        <w:t>Содержание. Игра заключается в том, что одни дети опускают в ящик геометрическиефигуры (каждую в соответствующую прорезь), а другие должны выбрать их из ящика, ориентируясь на изображения в своих конвертах. В этой игре обязательно возникает познавательное общение детей, благодаря чему возникает речевая активность детей, дети хорошо видят ошибки друг друга: «Что ты берешь? У тебя же треугольник!» Группы детей в этой игре рекомендуется менять местами.</w:t>
      </w:r>
      <w:bookmarkEnd w:id="0"/>
    </w:p>
    <w:sectPr w:rsidR="00BF1225" w:rsidRPr="00ED0C55" w:rsidSect="00A435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8"/>
  <w:characterSpacingControl w:val="doNotCompress"/>
  <w:compat/>
  <w:rsids>
    <w:rsidRoot w:val="00ED0C55"/>
    <w:rsid w:val="00201C64"/>
    <w:rsid w:val="00A435BF"/>
    <w:rsid w:val="00BF1225"/>
    <w:rsid w:val="00ED0C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5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6100171">
      <w:bodyDiv w:val="1"/>
      <w:marLeft w:val="0"/>
      <w:marRight w:val="0"/>
      <w:marTop w:val="0"/>
      <w:marBottom w:val="0"/>
      <w:divBdr>
        <w:top w:val="none" w:sz="0" w:space="0" w:color="auto"/>
        <w:left w:val="none" w:sz="0" w:space="0" w:color="auto"/>
        <w:bottom w:val="none" w:sz="0" w:space="0" w:color="auto"/>
        <w:right w:val="none" w:sz="0" w:space="0" w:color="auto"/>
      </w:divBdr>
    </w:div>
    <w:div w:id="1283152903">
      <w:bodyDiv w:val="1"/>
      <w:marLeft w:val="0"/>
      <w:marRight w:val="0"/>
      <w:marTop w:val="0"/>
      <w:marBottom w:val="0"/>
      <w:divBdr>
        <w:top w:val="none" w:sz="0" w:space="0" w:color="auto"/>
        <w:left w:val="none" w:sz="0" w:space="0" w:color="auto"/>
        <w:bottom w:val="none" w:sz="0" w:space="0" w:color="auto"/>
        <w:right w:val="none" w:sz="0" w:space="0" w:color="auto"/>
      </w:divBdr>
      <w:divsChild>
        <w:div w:id="1517378650">
          <w:marLeft w:val="0"/>
          <w:marRight w:val="0"/>
          <w:marTop w:val="150"/>
          <w:marBottom w:val="150"/>
          <w:divBdr>
            <w:top w:val="none" w:sz="0" w:space="0" w:color="auto"/>
            <w:left w:val="none" w:sz="0" w:space="0" w:color="auto"/>
            <w:bottom w:val="none" w:sz="0" w:space="0" w:color="auto"/>
            <w:right w:val="none" w:sz="0" w:space="0" w:color="auto"/>
          </w:divBdr>
        </w:div>
        <w:div w:id="2118941430">
          <w:marLeft w:val="0"/>
          <w:marRight w:val="0"/>
          <w:marTop w:val="150"/>
          <w:marBottom w:val="150"/>
          <w:divBdr>
            <w:top w:val="none" w:sz="0" w:space="0" w:color="auto"/>
            <w:left w:val="none" w:sz="0" w:space="0" w:color="auto"/>
            <w:bottom w:val="none" w:sz="0" w:space="0" w:color="auto"/>
            <w:right w:val="none" w:sz="0" w:space="0" w:color="auto"/>
          </w:divBdr>
        </w:div>
        <w:div w:id="1177771268">
          <w:marLeft w:val="0"/>
          <w:marRight w:val="0"/>
          <w:marTop w:val="0"/>
          <w:marBottom w:val="0"/>
          <w:divBdr>
            <w:top w:val="none" w:sz="0" w:space="0" w:color="auto"/>
            <w:left w:val="none" w:sz="0" w:space="0" w:color="auto"/>
            <w:bottom w:val="none" w:sz="0" w:space="0" w:color="auto"/>
            <w:right w:val="none" w:sz="0" w:space="0" w:color="auto"/>
          </w:divBdr>
          <w:divsChild>
            <w:div w:id="150414437">
              <w:marLeft w:val="0"/>
              <w:marRight w:val="0"/>
              <w:marTop w:val="0"/>
              <w:marBottom w:val="0"/>
              <w:divBdr>
                <w:top w:val="none" w:sz="0" w:space="0" w:color="auto"/>
                <w:left w:val="none" w:sz="0" w:space="0" w:color="auto"/>
                <w:bottom w:val="none" w:sz="0" w:space="0" w:color="auto"/>
                <w:right w:val="none" w:sz="0" w:space="0" w:color="auto"/>
              </w:divBdr>
              <w:divsChild>
                <w:div w:id="673653963">
                  <w:marLeft w:val="0"/>
                  <w:marRight w:val="0"/>
                  <w:marTop w:val="0"/>
                  <w:marBottom w:val="0"/>
                  <w:divBdr>
                    <w:top w:val="none" w:sz="0" w:space="0" w:color="auto"/>
                    <w:left w:val="none" w:sz="0" w:space="0" w:color="auto"/>
                    <w:bottom w:val="none" w:sz="0" w:space="0" w:color="auto"/>
                    <w:right w:val="none" w:sz="0" w:space="0" w:color="auto"/>
                  </w:divBdr>
                  <w:divsChild>
                    <w:div w:id="1583030288">
                      <w:marLeft w:val="0"/>
                      <w:marRight w:val="0"/>
                      <w:marTop w:val="0"/>
                      <w:marBottom w:val="0"/>
                      <w:divBdr>
                        <w:top w:val="none" w:sz="0" w:space="0" w:color="auto"/>
                        <w:left w:val="none" w:sz="0" w:space="0" w:color="auto"/>
                        <w:bottom w:val="none" w:sz="0" w:space="0" w:color="auto"/>
                        <w:right w:val="none" w:sz="0" w:space="0" w:color="auto"/>
                      </w:divBdr>
                      <w:divsChild>
                        <w:div w:id="1793590945">
                          <w:marLeft w:val="0"/>
                          <w:marRight w:val="0"/>
                          <w:marTop w:val="0"/>
                          <w:marBottom w:val="0"/>
                          <w:divBdr>
                            <w:top w:val="none" w:sz="0" w:space="0" w:color="auto"/>
                            <w:left w:val="none" w:sz="0" w:space="0" w:color="auto"/>
                            <w:bottom w:val="none" w:sz="0" w:space="0" w:color="auto"/>
                            <w:right w:val="none" w:sz="0" w:space="0" w:color="auto"/>
                          </w:divBdr>
                          <w:divsChild>
                            <w:div w:id="152732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11917">
          <w:marLeft w:val="0"/>
          <w:marRight w:val="0"/>
          <w:marTop w:val="150"/>
          <w:marBottom w:val="150"/>
          <w:divBdr>
            <w:top w:val="none" w:sz="0" w:space="0" w:color="auto"/>
            <w:left w:val="none" w:sz="0" w:space="0" w:color="auto"/>
            <w:bottom w:val="none" w:sz="0" w:space="0" w:color="auto"/>
            <w:right w:val="none" w:sz="0" w:space="0" w:color="auto"/>
          </w:divBdr>
        </w:div>
        <w:div w:id="79757480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9084</Words>
  <Characters>51785</Characters>
  <Application>Microsoft Office Word</Application>
  <DocSecurity>0</DocSecurity>
  <Lines>431</Lines>
  <Paragraphs>121</Paragraphs>
  <ScaleCrop>false</ScaleCrop>
  <Company>SPecialiST RePack</Company>
  <LinksUpToDate>false</LinksUpToDate>
  <CharactersWithSpaces>60748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Наташа</cp:lastModifiedBy>
  <cp:revision>4</cp:revision>
  <dcterms:created xsi:type="dcterms:W3CDTF">2019-07-26T11:09:00Z</dcterms:created>
  <dcterms:modified xsi:type="dcterms:W3CDTF">2025-10-01T19:15:00Z</dcterms:modified>
</cp:coreProperties>
</file>