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9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4759"/>
      </w:tblGrid>
      <w:t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Согласовано</w:t>
            </w:r>
          </w:p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на педсовете МБДОУ №8</w:t>
            </w:r>
          </w:p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Протокол №____ от ____________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Утверждено</w:t>
            </w:r>
          </w:p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Заведующим МБДОУ №8</w:t>
            </w:r>
          </w:p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Приказ №____от____________</w:t>
            </w:r>
          </w:p>
        </w:tc>
      </w:tr>
    </w:tbl>
    <w:p>
      <w:pPr/>
    </w:p>
    <w:p>
      <w:pPr/>
    </w:p>
    <w:p>
      <w:pPr/>
    </w:p>
    <w:p>
      <w:pPr/>
    </w:p>
    <w:p>
      <w:pPr/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План по самообразованию учителя-логопеда 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Куракиной Елены Борисовны на 2018-2019 учебный год</w:t>
      </w: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tbl>
      <w:tblPr>
        <w:tblStyle w:val="5"/>
        <w:tblW w:w="9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982"/>
        <w:gridCol w:w="7845"/>
      </w:tblGrid>
      <w:tr>
        <w:tc>
          <w:tcPr>
            <w:tcW w:w="1982" w:type="dxa"/>
          </w:tcPr>
          <w:p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b/>
                <w:bCs/>
                <w:sz w:val="28"/>
                <w:szCs w:val="28"/>
                <w:vertAlign w:val="baseline"/>
              </w:rPr>
              <w:t>период</w:t>
            </w:r>
          </w:p>
        </w:tc>
        <w:tc>
          <w:tcPr>
            <w:tcW w:w="7845" w:type="dxa"/>
          </w:tcPr>
          <w:p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b/>
                <w:bCs/>
                <w:sz w:val="28"/>
                <w:szCs w:val="28"/>
                <w:vertAlign w:val="baseline"/>
              </w:rPr>
              <w:t>Наименование мероприятия</w:t>
            </w:r>
          </w:p>
        </w:tc>
      </w:tr>
      <w:tr>
        <w:trPr>
          <w:trHeight w:val="2476" w:hRule="atLeast"/>
        </w:trPr>
        <w:tc>
          <w:tcPr>
            <w:tcW w:w="1982" w:type="dxa"/>
            <w:vMerge w:val="restart"/>
            <w:textDirection w:val="btLr"/>
          </w:tcPr>
          <w:p>
            <w:pPr>
              <w:ind w:left="113" w:right="113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Систематически в течение года</w:t>
            </w:r>
          </w:p>
          <w:p>
            <w:pPr>
              <w:ind w:left="113" w:right="113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845" w:type="dxa"/>
            <w:tcBorders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</w:rPr>
            </w:pPr>
            <w:r>
              <w:rPr>
                <w:rFonts w:hint="default"/>
                <w:sz w:val="28"/>
                <w:szCs w:val="28"/>
                <w:vertAlign w:val="baseline"/>
              </w:rPr>
              <w:t>Самообразование по теме: “Современные компьютерные технологии в коррекции речевых нарушений”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</w:rPr>
            </w:pPr>
            <w:r>
              <w:rPr>
                <w:rFonts w:hint="default"/>
                <w:sz w:val="28"/>
                <w:szCs w:val="28"/>
                <w:vertAlign w:val="baseline"/>
              </w:rPr>
              <w:t>Изучение методической литературы</w:t>
            </w:r>
            <w:r>
              <w:rPr>
                <w:rFonts w:hint="default"/>
                <w:sz w:val="28"/>
                <w:szCs w:val="28"/>
                <w:vertAlign w:val="baseline"/>
              </w:rPr>
              <w:t>: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</w:rPr>
              <w:t xml:space="preserve"> 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Педагогическая библиотека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instrText xml:space="preserve"> HYPERLINK "http://www.pedlib.ru/" </w:instrTex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sz w:val="28"/>
                <w:szCs w:val="28"/>
                <w:vertAlign w:val="baseline"/>
              </w:rPr>
              <w:t>http://www.pedlib.ru/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default"/>
                <w:sz w:val="28"/>
                <w:szCs w:val="28"/>
                <w:vertAlign w:val="baseline"/>
              </w:rPr>
              <w:t>и периодической печати: журнал “Логопед”</w:t>
            </w:r>
            <w:r>
              <w:rPr>
                <w:rFonts w:hint="default"/>
                <w:sz w:val="28"/>
                <w:szCs w:val="28"/>
                <w:vertAlign w:val="baseline"/>
              </w:rPr>
              <w:t>.</w:t>
            </w:r>
          </w:p>
        </w:tc>
      </w:tr>
      <w:tr>
        <w:tc>
          <w:tcPr>
            <w:tcW w:w="1982" w:type="dxa"/>
            <w:vMerge w:val="continue"/>
            <w:tcBorders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84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  <w:t xml:space="preserve">Знакомство с опытом других специалистов через интернет-ресурсы (сайты: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Логопункт.ru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 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"http://www.logopunkt.ru/" </w:instrTex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http://www.logopunkt.ru/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  <w:t xml:space="preserve">,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Логобург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 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"http://logoburg.com/" </w:instrTex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http://logoburg.com/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  <w:t xml:space="preserve">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Портал</w:t>
            </w: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  <w:t xml:space="preserve"> </w:t>
            </w:r>
            <w: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"Логопеды.ru"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"http://logopedy.ru/portal/" </w:instrTex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http://logopedy.ru/portal/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eastAsia="zh-CN" w:bidi="ar-SA"/>
              </w:rPr>
              <w:t>)</w:t>
            </w:r>
          </w:p>
        </w:tc>
      </w:tr>
      <w:tr>
        <w:tc>
          <w:tcPr>
            <w:tcW w:w="1982" w:type="dxa"/>
            <w:vMerge w:val="continue"/>
            <w:tcBorders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845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Оформление информационных стендов в ДОУ для родителей, ведение страницы на сайте ДОУ.</w:t>
            </w:r>
          </w:p>
        </w:tc>
      </w:tr>
      <w:tr>
        <w:tc>
          <w:tcPr>
            <w:tcW w:w="1982" w:type="dxa"/>
            <w:vMerge w:val="restart"/>
            <w:textDirection w:val="btLr"/>
          </w:tcPr>
          <w:p>
            <w:pPr>
              <w:ind w:left="113" w:right="113"/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По учебному плану ДОУ</w:t>
            </w:r>
          </w:p>
        </w:tc>
        <w:tc>
          <w:tcPr>
            <w:tcW w:w="7845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 xml:space="preserve">Выступление на педсоветах с докладом </w:t>
            </w:r>
            <w:r>
              <w:rPr>
                <w:rFonts w:hint="default"/>
                <w:sz w:val="28"/>
                <w:szCs w:val="28"/>
                <w:vertAlign w:val="baseline"/>
              </w:rPr>
              <w:t xml:space="preserve">“Здоровьесберегающие технологии в работе логопеда” </w:t>
            </w:r>
            <w:r>
              <w:rPr>
                <w:sz w:val="28"/>
                <w:szCs w:val="28"/>
                <w:vertAlign w:val="baseline"/>
              </w:rPr>
              <w:t xml:space="preserve">и консультациями для воспитателей </w:t>
            </w:r>
            <w:r>
              <w:rPr>
                <w:rFonts w:hint="default"/>
                <w:sz w:val="28"/>
                <w:szCs w:val="28"/>
                <w:vertAlign w:val="baseline"/>
              </w:rPr>
              <w:t>“Средства развития мелкой моторики рук у детей с нарушением речи”, “Развитие речи через подвижные игры”.</w:t>
            </w:r>
          </w:p>
        </w:tc>
      </w:tr>
      <w:tr>
        <w:tc>
          <w:tcPr>
            <w:tcW w:w="1982" w:type="dxa"/>
            <w:vMerge w:val="continue"/>
            <w:tcBorders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845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 xml:space="preserve">Проектная деятельность по теме  </w:t>
            </w:r>
            <w:r>
              <w:rPr>
                <w:rFonts w:hint="default"/>
                <w:sz w:val="28"/>
                <w:szCs w:val="28"/>
                <w:vertAlign w:val="baseline"/>
              </w:rPr>
              <w:t>“</w:t>
            </w:r>
            <w:r>
              <w:rPr>
                <w:sz w:val="28"/>
                <w:szCs w:val="28"/>
                <w:vertAlign w:val="baseline"/>
              </w:rPr>
              <w:t>Правила дорожные, вы совсем не сложные</w:t>
            </w:r>
            <w:r>
              <w:rPr>
                <w:rFonts w:hint="default"/>
                <w:sz w:val="28"/>
                <w:szCs w:val="28"/>
                <w:vertAlign w:val="baseline"/>
              </w:rPr>
              <w:t>”.</w:t>
            </w:r>
          </w:p>
        </w:tc>
      </w:tr>
      <w:tr>
        <w:tc>
          <w:tcPr>
            <w:tcW w:w="1982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7-13 апреля</w:t>
            </w:r>
          </w:p>
        </w:tc>
        <w:tc>
          <w:tcPr>
            <w:tcW w:w="7845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 xml:space="preserve">Повышение квалификации на курсах по теме </w:t>
            </w:r>
            <w:r>
              <w:rPr>
                <w:rFonts w:hint="default"/>
                <w:sz w:val="28"/>
                <w:szCs w:val="28"/>
                <w:vertAlign w:val="baseline"/>
              </w:rPr>
              <w:t>“Логоритмика”.</w:t>
            </w:r>
            <w:bookmarkStart w:id="0" w:name="_GoBack"/>
            <w:bookmarkEnd w:id="0"/>
          </w:p>
        </w:tc>
      </w:tr>
      <w:tr>
        <w:tc>
          <w:tcPr>
            <w:tcW w:w="1982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по плану УМЦО</w:t>
            </w:r>
          </w:p>
        </w:tc>
        <w:tc>
          <w:tcPr>
            <w:tcW w:w="7845" w:type="dxa"/>
          </w:tcPr>
          <w:p>
            <w:pPr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  <w:vertAlign w:val="baseline"/>
              </w:rPr>
              <w:t>Обмен опытом с коллегами на районных семинарах и РМО.</w:t>
            </w:r>
          </w:p>
        </w:tc>
      </w:tr>
    </w:tbl>
    <w:p>
      <w:pPr>
        <w:jc w:val="center"/>
        <w:rPr>
          <w:sz w:val="52"/>
          <w:szCs w:val="52"/>
        </w:rPr>
      </w:pPr>
    </w:p>
    <w:sectPr>
      <w:pgSz w:w="11906" w:h="16838"/>
      <w:pgMar w:top="1440" w:right="1080" w:bottom="1440" w:left="108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Noto Sans Syriac Eastern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6F02B8"/>
    <w:rsid w:val="DFBF7203"/>
    <w:rsid w:val="E76F02B8"/>
    <w:rsid w:val="FF1D0C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2019-05-25T13:18:00Z</dcterms:created>
  <dc:creator>elena</dc:creator>
  <cp:lastModifiedBy>elena</cp:lastModifiedBy>
  <dcterms:modified xsi:type="dcterms:W3CDTF">2019-05-25T14:22:43Z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