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F71" w:rsidRPr="003539C6" w:rsidRDefault="00580F71" w:rsidP="00580F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39C6">
        <w:rPr>
          <w:rFonts w:ascii="Times New Roman" w:hAnsi="Times New Roman" w:cs="Times New Roman"/>
          <w:b/>
          <w:sz w:val="24"/>
          <w:szCs w:val="24"/>
        </w:rPr>
        <w:t>План совместной деятельности с детьми</w:t>
      </w:r>
    </w:p>
    <w:p w:rsidR="00580F71" w:rsidRPr="003539C6" w:rsidRDefault="00580F71" w:rsidP="00580F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39C6">
        <w:rPr>
          <w:rFonts w:ascii="Times New Roman" w:hAnsi="Times New Roman" w:cs="Times New Roman"/>
          <w:b/>
          <w:sz w:val="24"/>
          <w:szCs w:val="24"/>
        </w:rPr>
        <w:t xml:space="preserve">Игровые наборы </w:t>
      </w:r>
      <w:proofErr w:type="spellStart"/>
      <w:r w:rsidRPr="003539C6">
        <w:rPr>
          <w:rFonts w:ascii="Times New Roman" w:hAnsi="Times New Roman" w:cs="Times New Roman"/>
          <w:b/>
          <w:sz w:val="24"/>
          <w:szCs w:val="24"/>
        </w:rPr>
        <w:t>Фребеля</w:t>
      </w:r>
      <w:proofErr w:type="spellEnd"/>
      <w:r w:rsidRPr="003539C6">
        <w:rPr>
          <w:rFonts w:ascii="Times New Roman" w:hAnsi="Times New Roman" w:cs="Times New Roman"/>
          <w:b/>
          <w:sz w:val="24"/>
          <w:szCs w:val="24"/>
        </w:rPr>
        <w:t xml:space="preserve"> (Четверг)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6"/>
        <w:gridCol w:w="2396"/>
        <w:gridCol w:w="6423"/>
      </w:tblGrid>
      <w:tr w:rsidR="00580F71" w:rsidRPr="003539C6" w:rsidTr="00C21D9C">
        <w:tc>
          <w:tcPr>
            <w:tcW w:w="534" w:type="dxa"/>
          </w:tcPr>
          <w:p w:rsidR="00580F71" w:rsidRPr="003539C6" w:rsidRDefault="00580F71" w:rsidP="00C21D9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539C6">
              <w:rPr>
                <w:rFonts w:ascii="Times New Roman" w:hAnsi="Times New Roman" w:cs="Times New Roman"/>
                <w:b/>
                <w:i/>
              </w:rPr>
              <w:t>№</w:t>
            </w:r>
          </w:p>
        </w:tc>
        <w:tc>
          <w:tcPr>
            <w:tcW w:w="2551" w:type="dxa"/>
          </w:tcPr>
          <w:p w:rsidR="00580F71" w:rsidRPr="003539C6" w:rsidRDefault="00580F71" w:rsidP="00C21D9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539C6">
              <w:rPr>
                <w:rFonts w:ascii="Times New Roman" w:hAnsi="Times New Roman" w:cs="Times New Roman"/>
                <w:b/>
                <w:i/>
              </w:rPr>
              <w:t>Тема</w:t>
            </w:r>
          </w:p>
        </w:tc>
        <w:tc>
          <w:tcPr>
            <w:tcW w:w="7371" w:type="dxa"/>
          </w:tcPr>
          <w:p w:rsidR="00580F71" w:rsidRPr="003539C6" w:rsidRDefault="00580F71" w:rsidP="00C21D9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539C6">
              <w:rPr>
                <w:rFonts w:ascii="Times New Roman" w:hAnsi="Times New Roman" w:cs="Times New Roman"/>
                <w:b/>
                <w:i/>
              </w:rPr>
              <w:t>Цель</w:t>
            </w:r>
          </w:p>
        </w:tc>
      </w:tr>
      <w:tr w:rsidR="00580F71" w:rsidRPr="003539C6" w:rsidTr="00C21D9C">
        <w:tc>
          <w:tcPr>
            <w:tcW w:w="534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51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«Золушка»</w:t>
            </w:r>
          </w:p>
        </w:tc>
        <w:tc>
          <w:tcPr>
            <w:tcW w:w="7371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Приобщение воспитанников к художественной литературе. Развитие интереса к совместным играм. Формирование первичных представлений о свойствах объектов окружающего мира (цвете, размере, форме). Игровые наборы №№ 2,7,8,9,10</w:t>
            </w:r>
          </w:p>
        </w:tc>
      </w:tr>
      <w:tr w:rsidR="00580F71" w:rsidRPr="003539C6" w:rsidTr="00C21D9C">
        <w:tc>
          <w:tcPr>
            <w:tcW w:w="534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551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Игра «Экскурсия в музей»</w:t>
            </w:r>
          </w:p>
        </w:tc>
        <w:tc>
          <w:tcPr>
            <w:tcW w:w="7371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 xml:space="preserve">Развивает </w:t>
            </w:r>
            <w:proofErr w:type="spellStart"/>
            <w:r w:rsidRPr="003539C6">
              <w:rPr>
                <w:rFonts w:ascii="Times New Roman" w:hAnsi="Times New Roman" w:cs="Times New Roman"/>
              </w:rPr>
              <w:t>внеситуативно</w:t>
            </w:r>
            <w:proofErr w:type="spellEnd"/>
            <w:r w:rsidRPr="003539C6">
              <w:rPr>
                <w:rFonts w:ascii="Times New Roman" w:hAnsi="Times New Roman" w:cs="Times New Roman"/>
              </w:rPr>
              <w:t>-познавательные формы общения и расширяет систему вербальных средств общения.</w:t>
            </w:r>
          </w:p>
        </w:tc>
      </w:tr>
      <w:tr w:rsidR="00580F71" w:rsidRPr="003539C6" w:rsidTr="00C21D9C">
        <w:tc>
          <w:tcPr>
            <w:tcW w:w="534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551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«Для чего еще»</w:t>
            </w:r>
          </w:p>
        </w:tc>
        <w:tc>
          <w:tcPr>
            <w:tcW w:w="7371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 xml:space="preserve"> Развивает ситуативно-деловые формы общения и обогащает систему вербальных (в модификации – невербальных) средств общения; развитие фантазии, творчества, мышления, мелкой моторики, развитие игровой деятельности. </w:t>
            </w:r>
          </w:p>
        </w:tc>
      </w:tr>
      <w:tr w:rsidR="00580F71" w:rsidRPr="003539C6" w:rsidTr="00C21D9C">
        <w:tc>
          <w:tcPr>
            <w:tcW w:w="534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551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 xml:space="preserve"> «Зеркало»</w:t>
            </w:r>
          </w:p>
        </w:tc>
        <w:tc>
          <w:tcPr>
            <w:tcW w:w="7371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 xml:space="preserve">Формирование первичных представлений о себе, других людях, объектах окружающего мира, о свойствах и отношениях объектов окружающего </w:t>
            </w:r>
            <w:proofErr w:type="gramStart"/>
            <w:r w:rsidRPr="003539C6">
              <w:rPr>
                <w:rFonts w:ascii="Times New Roman" w:hAnsi="Times New Roman" w:cs="Times New Roman"/>
              </w:rPr>
              <w:t>мира .</w:t>
            </w:r>
            <w:proofErr w:type="gramEnd"/>
          </w:p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 xml:space="preserve">Наборы «Дары </w:t>
            </w:r>
            <w:proofErr w:type="spellStart"/>
            <w:r w:rsidRPr="003539C6">
              <w:rPr>
                <w:rFonts w:ascii="Times New Roman" w:hAnsi="Times New Roman" w:cs="Times New Roman"/>
              </w:rPr>
              <w:t>Фрёбеля</w:t>
            </w:r>
            <w:proofErr w:type="spellEnd"/>
            <w:r w:rsidRPr="003539C6">
              <w:rPr>
                <w:rFonts w:ascii="Times New Roman" w:hAnsi="Times New Roman" w:cs="Times New Roman"/>
              </w:rPr>
              <w:t>» № 7,8,9,10, мешочек с разными зеркалами.</w:t>
            </w:r>
          </w:p>
        </w:tc>
      </w:tr>
      <w:tr w:rsidR="00580F71" w:rsidRPr="003539C6" w:rsidTr="00C21D9C">
        <w:tc>
          <w:tcPr>
            <w:tcW w:w="534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551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«Подарок»</w:t>
            </w:r>
          </w:p>
        </w:tc>
        <w:tc>
          <w:tcPr>
            <w:tcW w:w="7371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 xml:space="preserve"> Развитие воображения, творческой активности, формирование познавательных действий, первичных представлений об объектах окружающего мира, отечественных традициях, реализация самостоятельной деятельности детей</w:t>
            </w:r>
          </w:p>
        </w:tc>
      </w:tr>
      <w:tr w:rsidR="00580F71" w:rsidRPr="003539C6" w:rsidTr="00C21D9C">
        <w:tc>
          <w:tcPr>
            <w:tcW w:w="534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551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«Красная шапочка».</w:t>
            </w:r>
          </w:p>
        </w:tc>
        <w:tc>
          <w:tcPr>
            <w:tcW w:w="7371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Поддерживать у детей интерес к сказке, желание помочь сказочному герою.</w:t>
            </w:r>
          </w:p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 xml:space="preserve"> с применением игровых наборов №№ 2,3,4,5,6,7,8,9, J1</w:t>
            </w:r>
          </w:p>
        </w:tc>
      </w:tr>
      <w:tr w:rsidR="00580F71" w:rsidRPr="003539C6" w:rsidTr="00C21D9C">
        <w:tc>
          <w:tcPr>
            <w:tcW w:w="534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551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«Ее величество точка»</w:t>
            </w:r>
          </w:p>
        </w:tc>
        <w:tc>
          <w:tcPr>
            <w:tcW w:w="7371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Развитие игровой деятельности, восприятия, мышления, внимания, речи, памяти.</w:t>
            </w:r>
          </w:p>
        </w:tc>
      </w:tr>
      <w:tr w:rsidR="00580F71" w:rsidRPr="003539C6" w:rsidTr="00C21D9C">
        <w:tc>
          <w:tcPr>
            <w:tcW w:w="534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551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«Пир на весь мир»</w:t>
            </w:r>
          </w:p>
        </w:tc>
        <w:tc>
          <w:tcPr>
            <w:tcW w:w="7371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Формирование первичных представлений о семье, обязанностях в домашнем хозяйстве; развитие познавательной деятельности, творческого мышления, воображения, игровой деятельности.</w:t>
            </w:r>
          </w:p>
        </w:tc>
      </w:tr>
      <w:tr w:rsidR="00580F71" w:rsidRPr="003539C6" w:rsidTr="00C21D9C">
        <w:tc>
          <w:tcPr>
            <w:tcW w:w="534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551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«Волшебники»</w:t>
            </w:r>
          </w:p>
        </w:tc>
        <w:tc>
          <w:tcPr>
            <w:tcW w:w="7371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Обогащение активного словаря, развитие познавательного интереса, формирование грамматически правильного строя речи, развитие фантазии, коммуникативных навыков, конструктивной деятельности.</w:t>
            </w:r>
          </w:p>
        </w:tc>
      </w:tr>
      <w:tr w:rsidR="00580F71" w:rsidRPr="003539C6" w:rsidTr="00C21D9C">
        <w:tc>
          <w:tcPr>
            <w:tcW w:w="534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551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«Морские обитатели».</w:t>
            </w:r>
          </w:p>
        </w:tc>
        <w:tc>
          <w:tcPr>
            <w:tcW w:w="7371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 xml:space="preserve"> Формирование представлений о разнообразии мира природы; расширение кругозора; обучение умению выразительно передавать образы окружающего мира; развитие общения со сверстниками, воображения, реализация самостоятельной творческой деятельности.</w:t>
            </w:r>
          </w:p>
        </w:tc>
      </w:tr>
      <w:tr w:rsidR="00580F71" w:rsidRPr="003539C6" w:rsidTr="00C21D9C">
        <w:tc>
          <w:tcPr>
            <w:tcW w:w="534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lastRenderedPageBreak/>
              <w:t>11.</w:t>
            </w:r>
          </w:p>
        </w:tc>
        <w:tc>
          <w:tcPr>
            <w:tcW w:w="2551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«Путешествие»</w:t>
            </w:r>
          </w:p>
        </w:tc>
        <w:tc>
          <w:tcPr>
            <w:tcW w:w="7371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Формирование основ безопасного поведения в быту, социуме; формирование позитивных установок к творчеству.</w:t>
            </w:r>
          </w:p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с применением игровых наборов №№ 1,2,3,4,5, 5в,5р,6,7,8,9,10, J1,</w:t>
            </w:r>
          </w:p>
        </w:tc>
      </w:tr>
      <w:tr w:rsidR="00580F71" w:rsidRPr="003539C6" w:rsidTr="00C21D9C">
        <w:tc>
          <w:tcPr>
            <w:tcW w:w="534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551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 xml:space="preserve"> «Стихийные бедствия»</w:t>
            </w:r>
          </w:p>
        </w:tc>
        <w:tc>
          <w:tcPr>
            <w:tcW w:w="7371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 xml:space="preserve"> Формирование основ безопасного поведения в природе, первоначальных представлений об особенностях природных явлений</w:t>
            </w:r>
          </w:p>
        </w:tc>
      </w:tr>
      <w:tr w:rsidR="00580F71" w:rsidRPr="003539C6" w:rsidTr="00C21D9C">
        <w:tc>
          <w:tcPr>
            <w:tcW w:w="534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551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«Я-змея».</w:t>
            </w:r>
          </w:p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 xml:space="preserve"> Развитие связной речи; развитие навыков работы  в группе; Развитие внимания, памяти, мелкой моторики, игровой деятельности</w:t>
            </w:r>
          </w:p>
        </w:tc>
      </w:tr>
      <w:tr w:rsidR="00580F71" w:rsidRPr="003539C6" w:rsidTr="00C21D9C">
        <w:tc>
          <w:tcPr>
            <w:tcW w:w="534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551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«Экскурсия в музей».</w:t>
            </w:r>
          </w:p>
        </w:tc>
        <w:tc>
          <w:tcPr>
            <w:tcW w:w="7371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Знакомство с произведениями искусства и местом их хранения; развитие навыков работы в группе; развитие связной речи, зрительного восприятия, творческого мышления, внимания, памяти, мелкой моторики, игровой деятельности.</w:t>
            </w:r>
          </w:p>
        </w:tc>
      </w:tr>
      <w:tr w:rsidR="00580F71" w:rsidRPr="003539C6" w:rsidTr="00C21D9C">
        <w:tc>
          <w:tcPr>
            <w:tcW w:w="534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551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«Ее величество точка»</w:t>
            </w:r>
          </w:p>
        </w:tc>
        <w:tc>
          <w:tcPr>
            <w:tcW w:w="7371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Развитие игровой деятельности, восприятия, мышления, внимания,, речи, памяти; развитие сенсорных навыков и познавательно-исследовательской деятельности, элементарных математических представлений; расширение кругозора</w:t>
            </w:r>
          </w:p>
        </w:tc>
      </w:tr>
      <w:tr w:rsidR="00580F71" w:rsidRPr="003539C6" w:rsidTr="00C21D9C">
        <w:tc>
          <w:tcPr>
            <w:tcW w:w="534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551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«Волшебный мешочек»</w:t>
            </w:r>
          </w:p>
        </w:tc>
        <w:tc>
          <w:tcPr>
            <w:tcW w:w="7371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Развитие сенсорных навыков и познавательно-исследовательской деятельности; развитие элементарных математических представлений; расширение кругозора; развитие восприятия, мышления, речи, внимания, памяти, игровой деятельности.</w:t>
            </w:r>
          </w:p>
        </w:tc>
      </w:tr>
      <w:tr w:rsidR="00580F71" w:rsidRPr="003539C6" w:rsidTr="00C21D9C">
        <w:tc>
          <w:tcPr>
            <w:tcW w:w="534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551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«Морские обитатели».</w:t>
            </w:r>
          </w:p>
        </w:tc>
        <w:tc>
          <w:tcPr>
            <w:tcW w:w="7371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Формирование у детей интереса к изобразительному творчеству; знакомство с основами композиции; обучение умению выразительно передавать образы окружающего мира; развитие аккуратности; обучение элементарным способам сотрудничества, коммуникации; развитие игровой деятельности.</w:t>
            </w:r>
          </w:p>
        </w:tc>
      </w:tr>
      <w:tr w:rsidR="00580F71" w:rsidRPr="003539C6" w:rsidTr="00C21D9C">
        <w:tc>
          <w:tcPr>
            <w:tcW w:w="534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2551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Эксперимент «Можно ли слышать воду?»</w:t>
            </w:r>
          </w:p>
        </w:tc>
        <w:tc>
          <w:tcPr>
            <w:tcW w:w="7371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 xml:space="preserve">Этот эксперимент посвящен восприятию </w:t>
            </w:r>
            <w:proofErr w:type="gramStart"/>
            <w:r w:rsidRPr="003539C6">
              <w:rPr>
                <w:rFonts w:ascii="Times New Roman" w:hAnsi="Times New Roman" w:cs="Times New Roman"/>
              </w:rPr>
              <w:t>воды  органами</w:t>
            </w:r>
            <w:proofErr w:type="gramEnd"/>
            <w:r w:rsidRPr="003539C6">
              <w:rPr>
                <w:rFonts w:ascii="Times New Roman" w:hAnsi="Times New Roman" w:cs="Times New Roman"/>
              </w:rPr>
              <w:t xml:space="preserve"> чувств. В ходе его проведения, дети </w:t>
            </w:r>
            <w:proofErr w:type="gramStart"/>
            <w:r w:rsidRPr="003539C6">
              <w:rPr>
                <w:rFonts w:ascii="Times New Roman" w:hAnsi="Times New Roman" w:cs="Times New Roman"/>
              </w:rPr>
              <w:t>узнают</w:t>
            </w:r>
            <w:proofErr w:type="gramEnd"/>
            <w:r w:rsidRPr="003539C6">
              <w:rPr>
                <w:rFonts w:ascii="Times New Roman" w:hAnsi="Times New Roman" w:cs="Times New Roman"/>
              </w:rPr>
              <w:t xml:space="preserve"> что воду можно видеть, слышать и, при определенных условиях, даже ощущать ее запах. Совместная сборка штативных стоек развивает в детях социальную компетентность, а также мелкую и общую  моторику .</w:t>
            </w:r>
          </w:p>
        </w:tc>
      </w:tr>
      <w:tr w:rsidR="00580F71" w:rsidRPr="003539C6" w:rsidTr="00C21D9C">
        <w:tc>
          <w:tcPr>
            <w:tcW w:w="534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2551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Эксперимент « Как может скрепка ползти вверх по стене?»</w:t>
            </w:r>
          </w:p>
        </w:tc>
        <w:tc>
          <w:tcPr>
            <w:tcW w:w="7371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В ходе проведения этого эксперимента дети впервые сталкиваются с явлением магнетизма. Они видят, что магнит способен притягивать и перемещать скрепку сквозь пластмассовую перегородку. Это значит, что магнит оказывает действие на скрепку без прямого контакта между скрепкой и магнитом.</w:t>
            </w:r>
          </w:p>
        </w:tc>
      </w:tr>
      <w:tr w:rsidR="00580F71" w:rsidRPr="003539C6" w:rsidTr="00C21D9C">
        <w:tc>
          <w:tcPr>
            <w:tcW w:w="534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2551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Эксперимент «Действует ли магнит также в воде?»</w:t>
            </w:r>
          </w:p>
        </w:tc>
        <w:tc>
          <w:tcPr>
            <w:tcW w:w="7371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Этот эксперимент проводится для повторного применения на практике первых знаний о магнетизме, которые получили дети. В ходе эксперимента дети узнают, что магнит притягивает не только через пластмассу, но и сквозь слой воды.</w:t>
            </w:r>
          </w:p>
        </w:tc>
      </w:tr>
      <w:tr w:rsidR="00580F71" w:rsidRPr="003539C6" w:rsidTr="00C21D9C">
        <w:tc>
          <w:tcPr>
            <w:tcW w:w="534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lastRenderedPageBreak/>
              <w:t>21.</w:t>
            </w:r>
          </w:p>
        </w:tc>
        <w:tc>
          <w:tcPr>
            <w:tcW w:w="2551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Эксперимент «Какая шайба притягивается магнитом»</w:t>
            </w:r>
          </w:p>
        </w:tc>
        <w:tc>
          <w:tcPr>
            <w:tcW w:w="7371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В ходе этого эксперимента дети делают на практике вывод о том, что из всех входящих в комплект материалов магнитом притягивается только железо. Перед этим рассматривают и называют все материалы, которые им известны.</w:t>
            </w:r>
          </w:p>
        </w:tc>
      </w:tr>
      <w:tr w:rsidR="00580F71" w:rsidRPr="003539C6" w:rsidTr="00C21D9C">
        <w:tc>
          <w:tcPr>
            <w:tcW w:w="534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2551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«Золушка»</w:t>
            </w:r>
          </w:p>
        </w:tc>
        <w:tc>
          <w:tcPr>
            <w:tcW w:w="7371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Приобщение воспитанников к художественной литературе. Развитие интереса к совместным играм. Формирование первичных представлений о свойствах объектов окружающего мира (цвете, размере, форме). Игровые наборы №№ 2,7,8,9,10</w:t>
            </w:r>
          </w:p>
        </w:tc>
      </w:tr>
      <w:tr w:rsidR="00580F71" w:rsidRPr="003539C6" w:rsidTr="00C21D9C">
        <w:tc>
          <w:tcPr>
            <w:tcW w:w="534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2551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Игра «Экскурсия в музей»</w:t>
            </w:r>
          </w:p>
        </w:tc>
        <w:tc>
          <w:tcPr>
            <w:tcW w:w="7371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 xml:space="preserve">Развивает </w:t>
            </w:r>
            <w:proofErr w:type="spellStart"/>
            <w:r w:rsidRPr="003539C6">
              <w:rPr>
                <w:rFonts w:ascii="Times New Roman" w:hAnsi="Times New Roman" w:cs="Times New Roman"/>
              </w:rPr>
              <w:t>внеситуативно</w:t>
            </w:r>
            <w:proofErr w:type="spellEnd"/>
            <w:r w:rsidRPr="003539C6">
              <w:rPr>
                <w:rFonts w:ascii="Times New Roman" w:hAnsi="Times New Roman" w:cs="Times New Roman"/>
              </w:rPr>
              <w:t>-познавательные формы общения и расширяет систему вербальных средств общения.</w:t>
            </w:r>
          </w:p>
        </w:tc>
      </w:tr>
      <w:tr w:rsidR="00580F71" w:rsidRPr="003539C6" w:rsidTr="00C21D9C">
        <w:tc>
          <w:tcPr>
            <w:tcW w:w="534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2551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 xml:space="preserve"> «Зеркало»</w:t>
            </w:r>
          </w:p>
        </w:tc>
        <w:tc>
          <w:tcPr>
            <w:tcW w:w="7371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 xml:space="preserve">Формирование первичных представлений о себе, других людях, объектах окружающего мира, о свойствах и отношениях объектов окружающего </w:t>
            </w:r>
            <w:proofErr w:type="gramStart"/>
            <w:r w:rsidRPr="003539C6">
              <w:rPr>
                <w:rFonts w:ascii="Times New Roman" w:hAnsi="Times New Roman" w:cs="Times New Roman"/>
              </w:rPr>
              <w:t>мира .</w:t>
            </w:r>
            <w:proofErr w:type="gramEnd"/>
          </w:p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 xml:space="preserve">Наборы «Дары </w:t>
            </w:r>
            <w:proofErr w:type="spellStart"/>
            <w:r w:rsidRPr="003539C6">
              <w:rPr>
                <w:rFonts w:ascii="Times New Roman" w:hAnsi="Times New Roman" w:cs="Times New Roman"/>
              </w:rPr>
              <w:t>Фрёбеля</w:t>
            </w:r>
            <w:proofErr w:type="spellEnd"/>
            <w:r w:rsidRPr="003539C6">
              <w:rPr>
                <w:rFonts w:ascii="Times New Roman" w:hAnsi="Times New Roman" w:cs="Times New Roman"/>
              </w:rPr>
              <w:t>» № 7,8,9,10, мешочек с разными зеркалами.</w:t>
            </w:r>
          </w:p>
        </w:tc>
      </w:tr>
      <w:tr w:rsidR="00580F71" w:rsidRPr="003539C6" w:rsidTr="00C21D9C">
        <w:tc>
          <w:tcPr>
            <w:tcW w:w="534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2551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«Подарок»</w:t>
            </w:r>
          </w:p>
        </w:tc>
        <w:tc>
          <w:tcPr>
            <w:tcW w:w="7371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 xml:space="preserve"> Развитие воображения, творческой активности, формирование познавательных действий, первичных представлений об объектах окружающего мира, отечественных традициях, реализация самостоятельной деятельности детей</w:t>
            </w:r>
          </w:p>
        </w:tc>
      </w:tr>
      <w:tr w:rsidR="00580F71" w:rsidRPr="003539C6" w:rsidTr="00C21D9C">
        <w:tc>
          <w:tcPr>
            <w:tcW w:w="534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2551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«Красная шапочка».</w:t>
            </w:r>
          </w:p>
        </w:tc>
        <w:tc>
          <w:tcPr>
            <w:tcW w:w="7371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Поддерживать у детей интерес к сказке, желание помочь сказочному герою с применением игровых наборов №№ 2,3,4,5,6,7,8,9, J1</w:t>
            </w:r>
          </w:p>
        </w:tc>
      </w:tr>
      <w:tr w:rsidR="00580F71" w:rsidRPr="003539C6" w:rsidTr="00C21D9C">
        <w:tc>
          <w:tcPr>
            <w:tcW w:w="534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2551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«Пир на весь мир»</w:t>
            </w:r>
          </w:p>
        </w:tc>
        <w:tc>
          <w:tcPr>
            <w:tcW w:w="7371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Формирование первичных представлений о семье, обязанностях в домашнем хозяйстве; развитие познавательной деятельности, творческого мышления, воображения, игровой деятельности.</w:t>
            </w:r>
          </w:p>
        </w:tc>
      </w:tr>
      <w:tr w:rsidR="00580F71" w:rsidRPr="003539C6" w:rsidTr="00C21D9C">
        <w:tc>
          <w:tcPr>
            <w:tcW w:w="534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2551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«Путешествие Колобка»</w:t>
            </w:r>
          </w:p>
        </w:tc>
        <w:tc>
          <w:tcPr>
            <w:tcW w:w="7371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Закрепить счет в пределах 7. Развивать навыки решения простейших арифметических задач. Совершенствовать название геометрических фигур; умение ориентироваться в пространстве; сравнивать предметы длине.</w:t>
            </w:r>
          </w:p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Совершенствовать умение сравнивать предметы и располагать их в возрастающем порядке. Закрепить умение детей соотносить цифру с соответствующим ей количеством предметов.</w:t>
            </w:r>
          </w:p>
        </w:tc>
      </w:tr>
      <w:tr w:rsidR="00580F71" w:rsidRPr="003539C6" w:rsidTr="00C21D9C">
        <w:tc>
          <w:tcPr>
            <w:tcW w:w="534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2551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«Магазин»</w:t>
            </w:r>
          </w:p>
        </w:tc>
        <w:tc>
          <w:tcPr>
            <w:tcW w:w="7371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 xml:space="preserve">Фишки – универсальны. Они могут использоваться и в конструировании (глазки и носик человечка), мы можем закрашивать ими пространство, можем использовать их как украшение ёлочки и </w:t>
            </w:r>
            <w:proofErr w:type="spellStart"/>
            <w:r w:rsidRPr="003539C6">
              <w:rPr>
                <w:rFonts w:ascii="Times New Roman" w:hAnsi="Times New Roman" w:cs="Times New Roman"/>
              </w:rPr>
              <w:t>т.д</w:t>
            </w:r>
            <w:proofErr w:type="spellEnd"/>
          </w:p>
        </w:tc>
      </w:tr>
      <w:tr w:rsidR="00580F71" w:rsidRPr="003539C6" w:rsidTr="00C21D9C">
        <w:tc>
          <w:tcPr>
            <w:tcW w:w="534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2551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«Антенна»</w:t>
            </w:r>
          </w:p>
        </w:tc>
        <w:tc>
          <w:tcPr>
            <w:tcW w:w="7371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Сколько же каналов ловит средняя «антенна»? Развитие мышления</w:t>
            </w:r>
          </w:p>
        </w:tc>
      </w:tr>
      <w:tr w:rsidR="00580F71" w:rsidRPr="003539C6" w:rsidTr="00C21D9C">
        <w:tc>
          <w:tcPr>
            <w:tcW w:w="534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2551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«Олимпийские зимние виды спорта»</w:t>
            </w:r>
          </w:p>
        </w:tc>
        <w:tc>
          <w:tcPr>
            <w:tcW w:w="7371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Развивать логическое мышление детей, внимание, память.</w:t>
            </w:r>
          </w:p>
        </w:tc>
      </w:tr>
      <w:tr w:rsidR="00580F71" w:rsidRPr="003539C6" w:rsidTr="00C21D9C">
        <w:tc>
          <w:tcPr>
            <w:tcW w:w="534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lastRenderedPageBreak/>
              <w:t>32.</w:t>
            </w:r>
          </w:p>
        </w:tc>
        <w:tc>
          <w:tcPr>
            <w:tcW w:w="2551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«Путешествие на морское дно»</w:t>
            </w:r>
          </w:p>
        </w:tc>
        <w:tc>
          <w:tcPr>
            <w:tcW w:w="7371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Создать условия для развития познавательных и творческих способностей детей, мышления, воображения и речи</w:t>
            </w:r>
          </w:p>
        </w:tc>
      </w:tr>
      <w:tr w:rsidR="00580F71" w:rsidRPr="003539C6" w:rsidTr="00C21D9C">
        <w:tc>
          <w:tcPr>
            <w:tcW w:w="534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2551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«Космический сон»</w:t>
            </w:r>
          </w:p>
        </w:tc>
        <w:tc>
          <w:tcPr>
            <w:tcW w:w="7371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Развивать познавательно – исследовательскую и конструктивную деятельность</w:t>
            </w:r>
          </w:p>
        </w:tc>
      </w:tr>
      <w:tr w:rsidR="00580F71" w:rsidRPr="003539C6" w:rsidTr="00C21D9C">
        <w:tc>
          <w:tcPr>
            <w:tcW w:w="534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2551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Эксперимент «Можно ли слышать воду?»</w:t>
            </w:r>
          </w:p>
        </w:tc>
        <w:tc>
          <w:tcPr>
            <w:tcW w:w="7371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 xml:space="preserve">Этот эксперимент посвящен восприятию </w:t>
            </w:r>
            <w:proofErr w:type="gramStart"/>
            <w:r w:rsidRPr="003539C6">
              <w:rPr>
                <w:rFonts w:ascii="Times New Roman" w:hAnsi="Times New Roman" w:cs="Times New Roman"/>
              </w:rPr>
              <w:t>воды  органами</w:t>
            </w:r>
            <w:proofErr w:type="gramEnd"/>
            <w:r w:rsidRPr="003539C6">
              <w:rPr>
                <w:rFonts w:ascii="Times New Roman" w:hAnsi="Times New Roman" w:cs="Times New Roman"/>
              </w:rPr>
              <w:t xml:space="preserve"> чувств. В ходе его проведения, дети </w:t>
            </w:r>
            <w:proofErr w:type="gramStart"/>
            <w:r w:rsidRPr="003539C6">
              <w:rPr>
                <w:rFonts w:ascii="Times New Roman" w:hAnsi="Times New Roman" w:cs="Times New Roman"/>
              </w:rPr>
              <w:t>узнают</w:t>
            </w:r>
            <w:proofErr w:type="gramEnd"/>
            <w:r w:rsidRPr="003539C6">
              <w:rPr>
                <w:rFonts w:ascii="Times New Roman" w:hAnsi="Times New Roman" w:cs="Times New Roman"/>
              </w:rPr>
              <w:t xml:space="preserve"> что воду можно видеть, слышать и, при определенных условиях, даже ощущать ее запах. Совместная сборка штативных стоек развивает в детях социальную компетентность, а также мелкую и общую  моторику .</w:t>
            </w:r>
          </w:p>
        </w:tc>
      </w:tr>
      <w:tr w:rsidR="00580F71" w:rsidRPr="003539C6" w:rsidTr="00C21D9C">
        <w:tc>
          <w:tcPr>
            <w:tcW w:w="534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2551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Эксперимент « Как может скрепка ползти вверх по стене?»</w:t>
            </w:r>
          </w:p>
        </w:tc>
        <w:tc>
          <w:tcPr>
            <w:tcW w:w="7371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В ходе проведения этого эксперимента дети впервые сталкиваются с явлением магнетизма. Они видят, что магнит способен притягивать и перемещать скрепку сквозь пластмассовую перегородку. Это значит, что магнит оказывает действие на скрепку без прямого контакта между скрепкой и магнитом.</w:t>
            </w:r>
          </w:p>
        </w:tc>
      </w:tr>
      <w:tr w:rsidR="00580F71" w:rsidRPr="003539C6" w:rsidTr="00C21D9C">
        <w:tc>
          <w:tcPr>
            <w:tcW w:w="534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2551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>Игра «Экскурсия в музей»</w:t>
            </w:r>
          </w:p>
        </w:tc>
        <w:tc>
          <w:tcPr>
            <w:tcW w:w="7371" w:type="dxa"/>
          </w:tcPr>
          <w:p w:rsidR="00580F71" w:rsidRPr="003539C6" w:rsidRDefault="00580F71" w:rsidP="00C21D9C">
            <w:pPr>
              <w:jc w:val="both"/>
              <w:rPr>
                <w:rFonts w:ascii="Times New Roman" w:hAnsi="Times New Roman" w:cs="Times New Roman"/>
              </w:rPr>
            </w:pPr>
            <w:r w:rsidRPr="003539C6">
              <w:rPr>
                <w:rFonts w:ascii="Times New Roman" w:hAnsi="Times New Roman" w:cs="Times New Roman"/>
              </w:rPr>
              <w:t xml:space="preserve">Развивает </w:t>
            </w:r>
            <w:proofErr w:type="spellStart"/>
            <w:r w:rsidRPr="003539C6">
              <w:rPr>
                <w:rFonts w:ascii="Times New Roman" w:hAnsi="Times New Roman" w:cs="Times New Roman"/>
              </w:rPr>
              <w:t>внеситуативно</w:t>
            </w:r>
            <w:proofErr w:type="spellEnd"/>
            <w:r w:rsidRPr="003539C6">
              <w:rPr>
                <w:rFonts w:ascii="Times New Roman" w:hAnsi="Times New Roman" w:cs="Times New Roman"/>
              </w:rPr>
              <w:t>-познавательные формы общения и расширяет систему вербальных средств общения.</w:t>
            </w:r>
          </w:p>
        </w:tc>
      </w:tr>
    </w:tbl>
    <w:p w:rsidR="00580F71" w:rsidRPr="003539C6" w:rsidRDefault="00580F71" w:rsidP="00580F71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580F71" w:rsidRPr="003539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EE6"/>
    <w:rsid w:val="002021D2"/>
    <w:rsid w:val="002B40FF"/>
    <w:rsid w:val="00580F71"/>
    <w:rsid w:val="00813B67"/>
    <w:rsid w:val="00FB3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8CD366-7F6E-420C-857C-C211178EB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F7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0F7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13B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13B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1158</Words>
  <Characters>6603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2019-09-20T11:39:00Z</cp:lastPrinted>
  <dcterms:created xsi:type="dcterms:W3CDTF">2018-07-10T06:49:00Z</dcterms:created>
  <dcterms:modified xsi:type="dcterms:W3CDTF">2026-01-26T14:06:00Z</dcterms:modified>
</cp:coreProperties>
</file>