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AC3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 бюджетное дошкольное образовательное </w:t>
      </w:r>
    </w:p>
    <w:p w14:paraId="5C92F9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учреждение «Новоаганский детский сад  комбинированного вида «Снежинка »</w:t>
      </w:r>
    </w:p>
    <w:p w14:paraId="0A7DBB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1428AA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4832B2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14:paraId="03203F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 профилактической работе с  семьями, находящимися в  социально-опасном</w:t>
      </w:r>
    </w:p>
    <w:p w14:paraId="45AD83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положении на 20</w:t>
      </w:r>
      <w:r>
        <w:rPr>
          <w:rFonts w:hint="default"/>
          <w:b/>
          <w:bCs/>
          <w:sz w:val="28"/>
          <w:szCs w:val="28"/>
          <w:lang w:val="ru-RU"/>
        </w:rPr>
        <w:t>24</w:t>
      </w:r>
      <w:r>
        <w:rPr>
          <w:b/>
          <w:bCs/>
          <w:sz w:val="28"/>
          <w:szCs w:val="28"/>
        </w:rPr>
        <w:t>-20</w:t>
      </w:r>
      <w:r>
        <w:rPr>
          <w:rFonts w:hint="default"/>
          <w:b/>
          <w:bCs/>
          <w:sz w:val="28"/>
          <w:szCs w:val="28"/>
          <w:lang w:val="ru-RU"/>
        </w:rPr>
        <w:t>25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уч.год</w:t>
      </w:r>
    </w:p>
    <w:p w14:paraId="7BCFD1D3">
      <w:pPr>
        <w:jc w:val="center"/>
        <w:rPr>
          <w:b/>
          <w:bCs/>
          <w:sz w:val="28"/>
          <w:szCs w:val="28"/>
        </w:rPr>
      </w:pPr>
    </w:p>
    <w:p w14:paraId="5558B55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комплексной  системы социально-психолого-педагогической  поддержки семьи, находящейся в     «СОП»</w:t>
      </w:r>
    </w:p>
    <w:p w14:paraId="24C59E7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14:paraId="22F8D25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деятельность педагогического коллектива  ДОУ по оказанию помощи детям, включенным в социальный  паспорт  МБДОУ.</w:t>
      </w:r>
    </w:p>
    <w:p w14:paraId="0056112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  выстраивать междисциплинарное и межведомственное взаимодействие   с целью  оказания помощи семьям, находящимся в социально опасном положении.</w:t>
      </w:r>
    </w:p>
    <w:p w14:paraId="65475045">
      <w:pPr>
        <w:rPr>
          <w:b/>
          <w:sz w:val="28"/>
          <w:szCs w:val="28"/>
        </w:rPr>
      </w:pPr>
    </w:p>
    <w:p w14:paraId="75F4A240">
      <w:pPr>
        <w:jc w:val="center"/>
        <w:rPr>
          <w:b/>
          <w:sz w:val="28"/>
          <w:szCs w:val="28"/>
        </w:rPr>
      </w:pPr>
    </w:p>
    <w:p w14:paraId="439452BB">
      <w:pPr>
        <w:jc w:val="center"/>
        <w:rPr>
          <w:b/>
          <w:sz w:val="28"/>
          <w:szCs w:val="28"/>
        </w:rPr>
      </w:pPr>
    </w:p>
    <w:p w14:paraId="327948A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Работа с педагогами</w:t>
      </w:r>
    </w:p>
    <w:p w14:paraId="3AC4B29D">
      <w:pPr>
        <w:jc w:val="center"/>
        <w:rPr>
          <w:b/>
          <w:sz w:val="28"/>
          <w:szCs w:val="28"/>
        </w:rPr>
      </w:pPr>
    </w:p>
    <w:tbl>
      <w:tblPr>
        <w:tblStyle w:val="3"/>
        <w:tblW w:w="14317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812"/>
        <w:gridCol w:w="2410"/>
        <w:gridCol w:w="2268"/>
        <w:gridCol w:w="3260"/>
      </w:tblGrid>
      <w:tr w14:paraId="64FE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442B3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AA980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904C7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672D0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775AA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14:paraId="350D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B5B1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9951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социального паспорта ДОУ и возрастных групп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3D011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071A4">
            <w:pPr>
              <w:spacing w:line="276" w:lineRule="auto"/>
              <w:jc w:val="both"/>
              <w:rPr>
                <w:lang w:eastAsia="en-US"/>
              </w:rPr>
            </w:pPr>
            <w:r>
              <w:t>Информация о социальном положении  детей в ДОУ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E157C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  <w:p w14:paraId="17B5A5CC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14:paraId="49DE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B8CE2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CBB80">
            <w:pPr>
              <w:spacing w:line="276" w:lineRule="auto"/>
              <w:jc w:val="both"/>
            </w:pPr>
            <w:r>
              <w:t xml:space="preserve">Консультация для педагогов </w:t>
            </w:r>
          </w:p>
          <w:p w14:paraId="1D31DD59">
            <w:pPr>
              <w:spacing w:line="276" w:lineRule="auto"/>
              <w:jc w:val="both"/>
              <w:rPr>
                <w:lang w:eastAsia="en-US"/>
              </w:rPr>
            </w:pPr>
            <w:r>
              <w:t>« Рекомендации по работе с семьями СОП и группы риска».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252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58871">
            <w:pPr>
              <w:spacing w:line="276" w:lineRule="auto"/>
              <w:jc w:val="both"/>
            </w:pPr>
            <w:r>
              <w:t>Индивидуальная коррекционная  работа с детьми СОП и группы риска.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97DB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Воспитатель</w:t>
            </w:r>
          </w:p>
          <w:p w14:paraId="745ABCB7">
            <w:pPr>
              <w:spacing w:line="276" w:lineRule="auto"/>
              <w:rPr>
                <w:rFonts w:hint="default"/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Калинина</w:t>
            </w:r>
            <w:r>
              <w:rPr>
                <w:rFonts w:hint="default"/>
                <w:sz w:val="28"/>
                <w:lang w:val="ru-RU" w:eastAsia="en-US"/>
              </w:rPr>
              <w:t xml:space="preserve"> Г.Е.,</w:t>
            </w:r>
          </w:p>
          <w:p w14:paraId="411A3A57">
            <w:pPr>
              <w:spacing w:line="276" w:lineRule="auto"/>
              <w:rPr>
                <w:rFonts w:hint="default"/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Фаустова</w:t>
            </w:r>
            <w:r>
              <w:rPr>
                <w:rFonts w:hint="default"/>
                <w:sz w:val="28"/>
                <w:lang w:val="ru-RU" w:eastAsia="en-US"/>
              </w:rPr>
              <w:t xml:space="preserve"> Н.Г.</w:t>
            </w:r>
          </w:p>
        </w:tc>
      </w:tr>
      <w:tr w14:paraId="71A0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562A5">
            <w:r>
              <w:t>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45FA4">
            <w:r>
              <w:t>Заседания ПМПк</w:t>
            </w:r>
          </w:p>
          <w:p w14:paraId="59BC7442">
            <w:pPr>
              <w:spacing w:line="276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96A31">
            <w:pPr>
              <w:spacing w:line="276" w:lineRule="auto"/>
              <w:rPr>
                <w:lang w:eastAsia="en-US"/>
              </w:rPr>
            </w:pPr>
            <w:r>
              <w:t>1 раз в  квартал и по мере необходимости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0C4CC">
            <w:pPr>
              <w:spacing w:line="276" w:lineRule="auto"/>
            </w:pPr>
            <w:r>
              <w:t>Обеспечение диагностико-коррекционного психолого-медико-педагогического сопровождения воспитанников МБДОУ.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A2EFB">
            <w:r>
              <w:t>Председатель ПМПк</w:t>
            </w:r>
          </w:p>
          <w:p w14:paraId="0D983C7B">
            <w:pPr>
              <w:spacing w:line="276" w:lineRule="auto"/>
              <w:rPr>
                <w:lang w:eastAsia="en-US"/>
              </w:rPr>
            </w:pPr>
          </w:p>
        </w:tc>
      </w:tr>
      <w:tr w14:paraId="7540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8582A">
            <w:pPr>
              <w:jc w:val="both"/>
            </w:pPr>
            <w:r>
              <w:t>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F6076">
            <w:pPr>
              <w:jc w:val="both"/>
            </w:pPr>
            <w:r>
              <w:t>Посещение на дому семьи СОП, обследование  материально-бытовых  условий по месту жительства несовершеннолетних.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8C4AA">
            <w:pPr>
              <w:spacing w:line="276" w:lineRule="auto"/>
              <w:jc w:val="both"/>
            </w:pPr>
            <w:r>
              <w:t xml:space="preserve">В течение года </w:t>
            </w:r>
          </w:p>
          <w:p w14:paraId="5C314510">
            <w:pPr>
              <w:spacing w:line="276" w:lineRule="auto"/>
              <w:jc w:val="both"/>
            </w:pPr>
            <w:r>
              <w:t>(1 раз в квартал)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68C01">
            <w:pPr>
              <w:pStyle w:val="4"/>
              <w:jc w:val="both"/>
              <w:rPr>
                <w:sz w:val="24"/>
              </w:rPr>
            </w:pPr>
            <w:r>
              <w:rPr>
                <w:sz w:val="24"/>
              </w:rPr>
              <w:t>Выявление  семейного неблагополучия.</w:t>
            </w:r>
          </w:p>
          <w:p w14:paraId="4CDE1E2D">
            <w:pPr>
              <w:jc w:val="both"/>
            </w:pPr>
          </w:p>
          <w:p w14:paraId="7A0CD374">
            <w:pPr>
              <w:spacing w:line="276" w:lineRule="auto"/>
              <w:jc w:val="both"/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F40B4">
            <w:pPr>
              <w:jc w:val="both"/>
            </w:pPr>
            <w:r>
              <w:t>Воспитатели группы</w:t>
            </w:r>
          </w:p>
          <w:p w14:paraId="2E13FDB4">
            <w:pPr>
              <w:jc w:val="both"/>
            </w:pPr>
            <w:r>
              <w:t xml:space="preserve">Социальный  педагог </w:t>
            </w:r>
          </w:p>
        </w:tc>
      </w:tr>
      <w:tr w14:paraId="243B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6E74E">
            <w:pPr>
              <w:jc w:val="both"/>
            </w:pPr>
            <w:r>
              <w:t>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6F48F">
            <w:pPr>
              <w:jc w:val="both"/>
            </w:pPr>
            <w:r>
              <w:t>Семинар «Организация профилактической работы по защите детей от жестокого обращения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86FC1">
            <w:pPr>
              <w:spacing w:line="276" w:lineRule="auto"/>
              <w:jc w:val="both"/>
            </w:pPr>
            <w:r>
              <w:t>Ноябрь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1847D">
            <w:pPr>
              <w:pStyle w:val="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рекомендации для родителей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050DD">
            <w:pPr>
              <w:jc w:val="both"/>
            </w:pPr>
            <w:r>
              <w:t>Воспитатели группы</w:t>
            </w:r>
          </w:p>
        </w:tc>
      </w:tr>
      <w:tr w14:paraId="601A6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E9A7E">
            <w:pPr>
              <w:jc w:val="both"/>
            </w:pPr>
            <w:r>
              <w:t>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FDF82">
            <w:pPr>
              <w:jc w:val="both"/>
            </w:pPr>
            <w:r>
              <w:t>Контроль за посещением ДОУ детьми из семей «СОП»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BE27E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38B36">
            <w:pPr>
              <w:pStyle w:val="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7FB19">
            <w:pPr>
              <w:jc w:val="both"/>
            </w:pPr>
            <w:r>
              <w:t>Воспитатели группы</w:t>
            </w:r>
          </w:p>
        </w:tc>
      </w:tr>
      <w:tr w14:paraId="0E433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4A6D8">
            <w:pPr>
              <w:jc w:val="both"/>
            </w:pPr>
            <w:r>
              <w:t>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12197">
            <w:pPr>
              <w:jc w:val="both"/>
            </w:pPr>
            <w:r>
              <w:t>Анализ промежуточных и конкретных результатов, дающий возможность корректировать ход работы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1037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C9512">
            <w:pPr>
              <w:pStyle w:val="4"/>
              <w:jc w:val="bot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BE234">
            <w:r>
              <w:t>Социальный педагог, воспитатели.</w:t>
            </w:r>
          </w:p>
        </w:tc>
      </w:tr>
    </w:tbl>
    <w:p w14:paraId="6AE64FE0">
      <w:pPr>
        <w:rPr>
          <w:sz w:val="28"/>
          <w:szCs w:val="28"/>
        </w:rPr>
      </w:pPr>
    </w:p>
    <w:p w14:paraId="2EF80716">
      <w:pPr>
        <w:jc w:val="center"/>
        <w:rPr>
          <w:b/>
          <w:sz w:val="28"/>
          <w:szCs w:val="28"/>
        </w:rPr>
      </w:pPr>
    </w:p>
    <w:p w14:paraId="5E6D3914">
      <w:pPr>
        <w:jc w:val="center"/>
        <w:rPr>
          <w:b/>
          <w:sz w:val="28"/>
          <w:szCs w:val="28"/>
        </w:rPr>
      </w:pPr>
    </w:p>
    <w:p w14:paraId="2300A9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p w14:paraId="259506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Задачи:</w:t>
      </w:r>
    </w:p>
    <w:p w14:paraId="4C58D8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побуждение к сознательной деятельности по  развитию и воспитанию ребёнка в семье;</w:t>
      </w:r>
    </w:p>
    <w:p w14:paraId="0B651F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реконструкция, оптимизация и гармонизация детско-родительских отношений;</w:t>
      </w:r>
    </w:p>
    <w:p w14:paraId="13F4D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повышение правовой и психолого-педагогической культуры родителей;</w:t>
      </w:r>
    </w:p>
    <w:p w14:paraId="708A5B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оказание консультативно - методической  помощи родителям в вопросах воспитания и развития ребенка;</w:t>
      </w:r>
    </w:p>
    <w:p w14:paraId="2CF92487">
      <w:pPr>
        <w:jc w:val="center"/>
      </w:pPr>
    </w:p>
    <w:p w14:paraId="3F02E7D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совместной работе педагогов и родителей, мы определили следующие  </w:t>
      </w:r>
      <w:r>
        <w:rPr>
          <w:b/>
          <w:bCs/>
          <w:i/>
          <w:iCs/>
          <w:sz w:val="28"/>
          <w:szCs w:val="28"/>
        </w:rPr>
        <w:t>принципы:</w:t>
      </w:r>
      <w:r>
        <w:rPr>
          <w:sz w:val="28"/>
          <w:szCs w:val="28"/>
        </w:rPr>
        <w:t> </w:t>
      </w:r>
    </w:p>
    <w:p w14:paraId="3DAC6A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 - не поучать, а приглашать к сотрудничеству;</w:t>
      </w:r>
    </w:p>
    <w:p w14:paraId="45B83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 - находиться в партнерской позиции с родителями;</w:t>
      </w:r>
    </w:p>
    <w:p w14:paraId="09CA30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 - вести конструктивный диалог с родителями.</w:t>
      </w:r>
    </w:p>
    <w:p w14:paraId="2B8185DF">
      <w:pPr>
        <w:jc w:val="both"/>
        <w:rPr>
          <w:sz w:val="28"/>
          <w:szCs w:val="28"/>
        </w:rPr>
      </w:pPr>
    </w:p>
    <w:p w14:paraId="1E053077">
      <w:pPr>
        <w:jc w:val="center"/>
        <w:rPr>
          <w:b/>
          <w:sz w:val="28"/>
          <w:szCs w:val="28"/>
        </w:rPr>
      </w:pPr>
    </w:p>
    <w:p w14:paraId="77372E72">
      <w:pPr>
        <w:jc w:val="center"/>
        <w:rPr>
          <w:b/>
          <w:sz w:val="28"/>
          <w:szCs w:val="28"/>
        </w:rPr>
      </w:pPr>
    </w:p>
    <w:tbl>
      <w:tblPr>
        <w:tblStyle w:val="5"/>
        <w:tblW w:w="14317" w:type="dxa"/>
        <w:tblInd w:w="81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638"/>
        <w:gridCol w:w="2379"/>
        <w:gridCol w:w="2533"/>
        <w:gridCol w:w="3207"/>
      </w:tblGrid>
      <w:tr w14:paraId="3BE17A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2A38302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638" w:type="dxa"/>
          </w:tcPr>
          <w:p w14:paraId="41FC1FCE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379" w:type="dxa"/>
          </w:tcPr>
          <w:p w14:paraId="093E7B1F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533" w:type="dxa"/>
          </w:tcPr>
          <w:p w14:paraId="41B40A33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3207" w:type="dxa"/>
          </w:tcPr>
          <w:p w14:paraId="6ABE1A49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14:paraId="4DFBF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EE91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38" w:type="dxa"/>
          </w:tcPr>
          <w:p w14:paraId="2DAE64B0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Анкетирование</w:t>
            </w:r>
          </w:p>
        </w:tc>
        <w:tc>
          <w:tcPr>
            <w:tcW w:w="2379" w:type="dxa"/>
          </w:tcPr>
          <w:p w14:paraId="5BE478A5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Сентябрь</w:t>
            </w:r>
          </w:p>
          <w:p w14:paraId="423E5D00">
            <w:pPr>
              <w:spacing w:line="276" w:lineRule="auto"/>
              <w:rPr>
                <w:sz w:val="28"/>
                <w:lang w:eastAsia="en-US"/>
              </w:rPr>
            </w:pPr>
          </w:p>
          <w:p w14:paraId="3E13895C">
            <w:pPr>
              <w:spacing w:line="276" w:lineRule="auto"/>
              <w:rPr>
                <w:sz w:val="28"/>
                <w:lang w:eastAsia="en-US"/>
              </w:rPr>
            </w:pPr>
          </w:p>
          <w:p w14:paraId="1E20559F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Апрель</w:t>
            </w:r>
          </w:p>
        </w:tc>
        <w:tc>
          <w:tcPr>
            <w:tcW w:w="2533" w:type="dxa"/>
          </w:tcPr>
          <w:p w14:paraId="6A9806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Получение информации от родителей</w:t>
            </w:r>
          </w:p>
        </w:tc>
        <w:tc>
          <w:tcPr>
            <w:tcW w:w="3207" w:type="dxa"/>
          </w:tcPr>
          <w:p w14:paraId="57AD3AEE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14:paraId="3AF4CA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76F3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38" w:type="dxa"/>
          </w:tcPr>
          <w:p w14:paraId="1B9D4B49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Посещение на дому семьи СОП.</w:t>
            </w:r>
          </w:p>
          <w:p w14:paraId="4A084F72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2379" w:type="dxa"/>
          </w:tcPr>
          <w:p w14:paraId="1E1802EB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  <w:p w14:paraId="7EB6A884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2533" w:type="dxa"/>
          </w:tcPr>
          <w:p w14:paraId="0647F229">
            <w:pPr>
              <w:pStyle w:val="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 семейного неблагополучия.</w:t>
            </w:r>
          </w:p>
          <w:p w14:paraId="37F2526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3973B82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0BE48D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61F6F5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07" w:type="dxa"/>
          </w:tcPr>
          <w:p w14:paraId="55DE16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Социальный педагог,</w:t>
            </w:r>
          </w:p>
          <w:p w14:paraId="1EF7FEC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 группы</w:t>
            </w:r>
          </w:p>
        </w:tc>
      </w:tr>
      <w:tr w14:paraId="06F860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2B41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8" w:type="dxa"/>
          </w:tcPr>
          <w:p w14:paraId="3FFC2B9F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Индивидуальные и групповые консультации, занятия с элементами тренинга.</w:t>
            </w:r>
          </w:p>
        </w:tc>
        <w:tc>
          <w:tcPr>
            <w:tcW w:w="2379" w:type="dxa"/>
          </w:tcPr>
          <w:p w14:paraId="2C715635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533" w:type="dxa"/>
          </w:tcPr>
          <w:p w14:paraId="75DAF5A3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Обеспечение действенной помощи семьям.</w:t>
            </w:r>
          </w:p>
        </w:tc>
        <w:tc>
          <w:tcPr>
            <w:tcW w:w="3207" w:type="dxa"/>
          </w:tcPr>
          <w:p w14:paraId="2B98979F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  <w:p w14:paraId="523AC8AC">
            <w:pPr>
              <w:spacing w:line="276" w:lineRule="auto"/>
              <w:rPr>
                <w:sz w:val="28"/>
                <w:lang w:eastAsia="en-US"/>
              </w:rPr>
            </w:pPr>
          </w:p>
          <w:p w14:paraId="45D8C4CD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14:paraId="6882E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23A1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38" w:type="dxa"/>
          </w:tcPr>
          <w:p w14:paraId="0E0A421C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Привлечение родителей к участию в воспитательно-образовательном процессе (конкурсах, выставках, праздниках, детско-родительских проектах и т.п.)</w:t>
            </w:r>
          </w:p>
        </w:tc>
        <w:tc>
          <w:tcPr>
            <w:tcW w:w="2379" w:type="dxa"/>
          </w:tcPr>
          <w:p w14:paraId="23FD044B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В течение года</w:t>
            </w:r>
          </w:p>
        </w:tc>
        <w:tc>
          <w:tcPr>
            <w:tcW w:w="2533" w:type="dxa"/>
            <w:vAlign w:val="center"/>
          </w:tcPr>
          <w:p w14:paraId="00589A86">
            <w:pPr>
              <w:rPr>
                <w:sz w:val="28"/>
                <w:szCs w:val="24"/>
                <w:lang w:eastAsia="en-US"/>
              </w:rPr>
            </w:pPr>
          </w:p>
        </w:tc>
        <w:tc>
          <w:tcPr>
            <w:tcW w:w="3207" w:type="dxa"/>
          </w:tcPr>
          <w:p w14:paraId="4AB40537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>Воспитатели группы</w:t>
            </w:r>
          </w:p>
        </w:tc>
      </w:tr>
      <w:tr w14:paraId="68FC6F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1DAB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38" w:type="dxa"/>
          </w:tcPr>
          <w:p w14:paraId="02955A87">
            <w:pPr>
              <w:ind w:left="-108" w:right="-201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консультационных центров </w:t>
            </w:r>
          </w:p>
          <w:p w14:paraId="039F450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«Центр соц. обслуживания»</w:t>
            </w:r>
          </w:p>
        </w:tc>
        <w:tc>
          <w:tcPr>
            <w:tcW w:w="2379" w:type="dxa"/>
          </w:tcPr>
          <w:p w14:paraId="46AB86C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533" w:type="dxa"/>
          </w:tcPr>
          <w:p w14:paraId="65A35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Консультации, семинары-практикумы, родительские собрания, информационная поддержка (выпуск памяток, бюллетеней, газет).</w:t>
            </w:r>
          </w:p>
          <w:p w14:paraId="2D8B515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родителями.</w:t>
            </w:r>
          </w:p>
          <w:p w14:paraId="6ED478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07" w:type="dxa"/>
          </w:tcPr>
          <w:p w14:paraId="410D2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группы, </w:t>
            </w:r>
          </w:p>
          <w:p w14:paraId="00C2D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14:paraId="2AD2398A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5538F6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555A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38" w:type="dxa"/>
          </w:tcPr>
          <w:p w14:paraId="26EC6A9B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Почта «Вы спрашивали – мы отвечаем»</w:t>
            </w:r>
          </w:p>
        </w:tc>
        <w:tc>
          <w:tcPr>
            <w:tcW w:w="2379" w:type="dxa"/>
          </w:tcPr>
          <w:p w14:paraId="4C6F60F0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14:paraId="71962798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по запросам родителей </w:t>
            </w:r>
          </w:p>
        </w:tc>
        <w:tc>
          <w:tcPr>
            <w:tcW w:w="3207" w:type="dxa"/>
          </w:tcPr>
          <w:p w14:paraId="27A9342D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  <w:p w14:paraId="747904A2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14:paraId="694BD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653F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38" w:type="dxa"/>
          </w:tcPr>
          <w:p w14:paraId="4C30E36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консультации:</w:t>
            </w:r>
          </w:p>
          <w:p w14:paraId="1AC7C55B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«Конвенция  ООН «О правах ребенка», «Защита прав и достоинств маленького ребенка» и т.д.</w:t>
            </w:r>
          </w:p>
        </w:tc>
        <w:tc>
          <w:tcPr>
            <w:tcW w:w="2379" w:type="dxa"/>
          </w:tcPr>
          <w:p w14:paraId="00DAA3C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533" w:type="dxa"/>
          </w:tcPr>
          <w:p w14:paraId="26D1754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 материал</w:t>
            </w:r>
          </w:p>
        </w:tc>
        <w:tc>
          <w:tcPr>
            <w:tcW w:w="3207" w:type="dxa"/>
          </w:tcPr>
          <w:p w14:paraId="6544550A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14:paraId="58AD55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1292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38" w:type="dxa"/>
          </w:tcPr>
          <w:p w14:paraId="54DDBCE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акция «Наши добрые дела»</w:t>
            </w:r>
          </w:p>
        </w:tc>
        <w:tc>
          <w:tcPr>
            <w:tcW w:w="2379" w:type="dxa"/>
          </w:tcPr>
          <w:p w14:paraId="74A23BE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33" w:type="dxa"/>
          </w:tcPr>
          <w:p w14:paraId="360DCBDA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малообеспеченным семьям</w:t>
            </w:r>
          </w:p>
        </w:tc>
        <w:tc>
          <w:tcPr>
            <w:tcW w:w="3207" w:type="dxa"/>
          </w:tcPr>
          <w:p w14:paraId="69A94B14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</w:tbl>
    <w:p w14:paraId="5E2564FD">
      <w:pPr>
        <w:ind w:left="709"/>
        <w:rPr>
          <w:b/>
          <w:bCs/>
          <w:iCs/>
          <w:sz w:val="28"/>
          <w:szCs w:val="28"/>
        </w:rPr>
      </w:pPr>
    </w:p>
    <w:p w14:paraId="11D9E26B">
      <w:pPr>
        <w:ind w:left="709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Мероприятия, направленные на профилактику социально опасного положения и социального сиротства в дошкольном образовательном учреждении позволяют:</w:t>
      </w:r>
    </w:p>
    <w:p w14:paraId="0CD9E167">
      <w:pPr>
        <w:ind w:left="709" w:hanging="709"/>
        <w:rPr>
          <w:sz w:val="28"/>
          <w:szCs w:val="28"/>
        </w:rPr>
      </w:pPr>
      <w:r>
        <w:rPr>
          <w:sz w:val="32"/>
        </w:rPr>
        <w:t xml:space="preserve">        </w:t>
      </w:r>
      <w:r>
        <w:rPr>
          <w:sz w:val="28"/>
          <w:szCs w:val="28"/>
        </w:rPr>
        <w:t>- пропагандировать семейные ценности, семейное воспитание и здоровый образ жизни;</w:t>
      </w:r>
    </w:p>
    <w:p w14:paraId="12C018EB">
      <w:pPr>
        <w:rPr>
          <w:sz w:val="28"/>
          <w:szCs w:val="28"/>
        </w:rPr>
      </w:pPr>
      <w:r>
        <w:rPr>
          <w:sz w:val="28"/>
          <w:szCs w:val="28"/>
        </w:rPr>
        <w:t xml:space="preserve">        - установить позитивные отношения в кругу семьи, улучшить семейный микроклимат;</w:t>
      </w:r>
    </w:p>
    <w:p w14:paraId="16B2E754">
      <w:pPr>
        <w:rPr>
          <w:sz w:val="28"/>
          <w:szCs w:val="28"/>
        </w:rPr>
      </w:pPr>
      <w:r>
        <w:rPr>
          <w:sz w:val="28"/>
          <w:szCs w:val="28"/>
        </w:rPr>
        <w:t xml:space="preserve">        - сплотить молодые семьи, наладить дружеские отношения между семьями;</w:t>
      </w:r>
    </w:p>
    <w:p w14:paraId="47763958">
      <w:pPr>
        <w:rPr>
          <w:sz w:val="28"/>
          <w:szCs w:val="28"/>
        </w:rPr>
      </w:pPr>
      <w:r>
        <w:rPr>
          <w:sz w:val="28"/>
          <w:szCs w:val="28"/>
        </w:rPr>
        <w:t xml:space="preserve">        - предупредить развитие семейных дисфункций;</w:t>
      </w:r>
    </w:p>
    <w:p w14:paraId="110C7E33">
      <w:pPr>
        <w:rPr>
          <w:sz w:val="28"/>
          <w:szCs w:val="28"/>
        </w:rPr>
      </w:pPr>
      <w:r>
        <w:rPr>
          <w:sz w:val="28"/>
          <w:szCs w:val="28"/>
        </w:rPr>
        <w:t xml:space="preserve">        - повысить заинтересованность и осведомленность родителей в вопросах образования и воспитания ребенка;</w:t>
      </w:r>
    </w:p>
    <w:p w14:paraId="5C23D8CB">
      <w:pPr>
        <w:rPr>
          <w:sz w:val="28"/>
          <w:szCs w:val="28"/>
        </w:rPr>
      </w:pPr>
      <w:r>
        <w:rPr>
          <w:sz w:val="28"/>
          <w:szCs w:val="28"/>
        </w:rPr>
        <w:t xml:space="preserve">        - организовать психолого-педагогическую помощь;</w:t>
      </w:r>
    </w:p>
    <w:p w14:paraId="3EBC7C41">
      <w:pPr>
        <w:rPr>
          <w:sz w:val="28"/>
          <w:szCs w:val="28"/>
        </w:rPr>
      </w:pPr>
      <w:r>
        <w:rPr>
          <w:sz w:val="28"/>
          <w:szCs w:val="28"/>
        </w:rPr>
        <w:t xml:space="preserve">        - выявить семьи, нуждающиеся в профилактическом внимании на ранней стадии кризиса;</w:t>
      </w:r>
    </w:p>
    <w:p w14:paraId="7EB8933D">
      <w:pPr>
        <w:rPr>
          <w:sz w:val="28"/>
          <w:szCs w:val="28"/>
        </w:rPr>
      </w:pPr>
      <w:r>
        <w:rPr>
          <w:sz w:val="28"/>
          <w:szCs w:val="28"/>
        </w:rPr>
        <w:t xml:space="preserve">        - создать социальную поддержку для неблагополучных семей.</w:t>
      </w:r>
    </w:p>
    <w:p w14:paraId="176990BC">
      <w:pPr>
        <w:jc w:val="center"/>
        <w:rPr>
          <w:b/>
          <w:sz w:val="28"/>
          <w:szCs w:val="28"/>
        </w:rPr>
      </w:pPr>
    </w:p>
    <w:p w14:paraId="3586E984">
      <w:pPr>
        <w:jc w:val="center"/>
        <w:rPr>
          <w:b/>
          <w:sz w:val="28"/>
          <w:szCs w:val="28"/>
        </w:rPr>
      </w:pPr>
    </w:p>
    <w:p w14:paraId="470E140D">
      <w:pPr>
        <w:jc w:val="center"/>
        <w:rPr>
          <w:b/>
          <w:sz w:val="28"/>
          <w:szCs w:val="28"/>
        </w:rPr>
      </w:pPr>
    </w:p>
    <w:p w14:paraId="1A89E0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детьми</w:t>
      </w:r>
    </w:p>
    <w:tbl>
      <w:tblPr>
        <w:tblStyle w:val="5"/>
        <w:tblW w:w="0" w:type="auto"/>
        <w:tblInd w:w="81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812"/>
        <w:gridCol w:w="2410"/>
        <w:gridCol w:w="2222"/>
        <w:gridCol w:w="2958"/>
      </w:tblGrid>
      <w:tr w14:paraId="158298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57721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812" w:type="dxa"/>
          </w:tcPr>
          <w:p w14:paraId="54F07D13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410" w:type="dxa"/>
          </w:tcPr>
          <w:p w14:paraId="76AF16F7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222" w:type="dxa"/>
          </w:tcPr>
          <w:p w14:paraId="05F56632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2958" w:type="dxa"/>
          </w:tcPr>
          <w:p w14:paraId="1D908689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14:paraId="5E2AFB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EA809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27FA528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Мониторинг образовательного процесса</w:t>
            </w:r>
          </w:p>
        </w:tc>
        <w:tc>
          <w:tcPr>
            <w:tcW w:w="2410" w:type="dxa"/>
          </w:tcPr>
          <w:p w14:paraId="61881203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Октябрь - апрель</w:t>
            </w:r>
          </w:p>
        </w:tc>
        <w:tc>
          <w:tcPr>
            <w:tcW w:w="2222" w:type="dxa"/>
          </w:tcPr>
          <w:p w14:paraId="023BBD5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Индивидуальная коррекционная  работа с детьми </w:t>
            </w:r>
          </w:p>
          <w:p w14:paraId="0610F1E2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14:paraId="1652CED3">
            <w:pPr>
              <w:rPr>
                <w:sz w:val="28"/>
                <w:szCs w:val="28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14:paraId="058977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F849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1C6E251F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Индивидуальная работа с ребенком в группе (по образовательным областям)</w:t>
            </w:r>
          </w:p>
        </w:tc>
        <w:tc>
          <w:tcPr>
            <w:tcW w:w="2410" w:type="dxa"/>
          </w:tcPr>
          <w:p w14:paraId="3097BB0B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14:paraId="04E9D90F">
            <w:pPr>
              <w:rPr>
                <w:sz w:val="28"/>
                <w:lang w:eastAsia="en-US"/>
              </w:rPr>
            </w:pPr>
          </w:p>
        </w:tc>
        <w:tc>
          <w:tcPr>
            <w:tcW w:w="2958" w:type="dxa"/>
          </w:tcPr>
          <w:p w14:paraId="6926861C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  <w:p w14:paraId="41E9C394">
            <w:pPr>
              <w:rPr>
                <w:sz w:val="28"/>
                <w:lang w:eastAsia="en-US"/>
              </w:rPr>
            </w:pPr>
          </w:p>
        </w:tc>
      </w:tr>
      <w:tr w14:paraId="661F0A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61009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270D8557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2410" w:type="dxa"/>
          </w:tcPr>
          <w:p w14:paraId="1AA0FE3C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222" w:type="dxa"/>
          </w:tcPr>
          <w:p w14:paraId="13175A38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Оказание помощи детям в получении дополнительного образования</w:t>
            </w:r>
          </w:p>
        </w:tc>
        <w:tc>
          <w:tcPr>
            <w:tcW w:w="2958" w:type="dxa"/>
          </w:tcPr>
          <w:p w14:paraId="7B12222D">
            <w:pPr>
              <w:rPr>
                <w:sz w:val="28"/>
                <w:lang w:eastAsia="en-US"/>
              </w:rPr>
            </w:pPr>
          </w:p>
        </w:tc>
      </w:tr>
      <w:tr w14:paraId="2FDF26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E25E2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0C23A30F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Театрализованные праздники и развлечения с участием родителей</w:t>
            </w:r>
          </w:p>
        </w:tc>
        <w:tc>
          <w:tcPr>
            <w:tcW w:w="2410" w:type="dxa"/>
          </w:tcPr>
          <w:p w14:paraId="1CB5D95E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14:paraId="2440C6C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Совместные праздники дл детей и родителей</w:t>
            </w:r>
          </w:p>
        </w:tc>
        <w:tc>
          <w:tcPr>
            <w:tcW w:w="2958" w:type="dxa"/>
          </w:tcPr>
          <w:p w14:paraId="4F504694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Музыкальный руководитель,</w:t>
            </w:r>
          </w:p>
          <w:p w14:paraId="00427F9C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14:paraId="06934E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817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1FCB3234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Дни Здоровья. Совместные мероприятия детей и родителей</w:t>
            </w:r>
          </w:p>
        </w:tc>
        <w:tc>
          <w:tcPr>
            <w:tcW w:w="2410" w:type="dxa"/>
          </w:tcPr>
          <w:p w14:paraId="22F8D8BC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Один раз в квартал</w:t>
            </w:r>
          </w:p>
        </w:tc>
        <w:tc>
          <w:tcPr>
            <w:tcW w:w="2222" w:type="dxa"/>
          </w:tcPr>
          <w:p w14:paraId="0624F10E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Формирование основ здорового образа жизни</w:t>
            </w:r>
          </w:p>
        </w:tc>
        <w:tc>
          <w:tcPr>
            <w:tcW w:w="2958" w:type="dxa"/>
          </w:tcPr>
          <w:p w14:paraId="0C0EE260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</w:tbl>
    <w:p w14:paraId="08A48EE9">
      <w:pPr>
        <w:jc w:val="center"/>
        <w:rPr>
          <w:b/>
          <w:sz w:val="28"/>
          <w:szCs w:val="28"/>
        </w:rPr>
      </w:pPr>
    </w:p>
    <w:p w14:paraId="10A7C00C">
      <w:pPr>
        <w:rPr>
          <w:sz w:val="28"/>
          <w:szCs w:val="28"/>
        </w:rPr>
      </w:pPr>
    </w:p>
    <w:p w14:paraId="784A064F">
      <w:pPr>
        <w:rPr>
          <w:sz w:val="28"/>
          <w:szCs w:val="28"/>
        </w:rPr>
      </w:pPr>
    </w:p>
    <w:p w14:paraId="397AA0A7">
      <w:pPr>
        <w:rPr>
          <w:sz w:val="28"/>
          <w:szCs w:val="28"/>
        </w:rPr>
      </w:pPr>
    </w:p>
    <w:p w14:paraId="51B4B162">
      <w:pPr>
        <w:rPr>
          <w:sz w:val="28"/>
          <w:szCs w:val="28"/>
        </w:rPr>
      </w:pPr>
    </w:p>
    <w:p w14:paraId="0AF8F09B">
      <w:pPr>
        <w:rPr>
          <w:sz w:val="28"/>
          <w:szCs w:val="28"/>
        </w:rPr>
      </w:pPr>
    </w:p>
    <w:p w14:paraId="46DFBE79">
      <w:pPr>
        <w:rPr>
          <w:sz w:val="28"/>
          <w:szCs w:val="28"/>
        </w:rPr>
      </w:pPr>
    </w:p>
    <w:p w14:paraId="5B000CA6">
      <w:pPr>
        <w:rPr>
          <w:sz w:val="28"/>
          <w:szCs w:val="28"/>
        </w:rPr>
      </w:pPr>
    </w:p>
    <w:p w14:paraId="396C44B2">
      <w:pPr>
        <w:rPr>
          <w:sz w:val="28"/>
          <w:szCs w:val="28"/>
        </w:rPr>
      </w:pPr>
    </w:p>
    <w:p w14:paraId="224850F7">
      <w:pPr>
        <w:rPr>
          <w:sz w:val="28"/>
          <w:szCs w:val="28"/>
        </w:rPr>
      </w:pPr>
    </w:p>
    <w:p w14:paraId="5F82E94B">
      <w:pPr>
        <w:rPr>
          <w:sz w:val="28"/>
          <w:szCs w:val="28"/>
        </w:rPr>
      </w:pPr>
    </w:p>
    <w:p w14:paraId="015F1DDC">
      <w:pPr>
        <w:rPr>
          <w:sz w:val="28"/>
          <w:szCs w:val="28"/>
        </w:rPr>
      </w:pPr>
    </w:p>
    <w:p w14:paraId="47C57076">
      <w:pPr>
        <w:rPr>
          <w:sz w:val="28"/>
          <w:szCs w:val="28"/>
        </w:rPr>
      </w:pPr>
    </w:p>
    <w:p w14:paraId="05AB4529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Воспитатели: </w:t>
      </w:r>
      <w:r>
        <w:rPr>
          <w:sz w:val="28"/>
          <w:szCs w:val="28"/>
          <w:lang w:val="ru-RU"/>
        </w:rPr>
        <w:t>Калинина</w:t>
      </w:r>
      <w:r>
        <w:rPr>
          <w:rFonts w:hint="default"/>
          <w:sz w:val="28"/>
          <w:szCs w:val="28"/>
          <w:lang w:val="ru-RU"/>
        </w:rPr>
        <w:t xml:space="preserve"> Г.Е, </w:t>
      </w:r>
    </w:p>
    <w:p w14:paraId="5771C2F4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Фаустова Н.Г.</w:t>
      </w:r>
    </w:p>
    <w:p w14:paraId="53B452ED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A60EC"/>
    <w:multiLevelType w:val="multilevel"/>
    <w:tmpl w:val="4A8A60E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10747"/>
    <w:rsid w:val="000960D9"/>
    <w:rsid w:val="000B7F12"/>
    <w:rsid w:val="002B0A0F"/>
    <w:rsid w:val="00407B4F"/>
    <w:rsid w:val="004759F8"/>
    <w:rsid w:val="005054F9"/>
    <w:rsid w:val="0052209C"/>
    <w:rsid w:val="005B4F91"/>
    <w:rsid w:val="006053E3"/>
    <w:rsid w:val="00623316"/>
    <w:rsid w:val="006D35D1"/>
    <w:rsid w:val="00755BE4"/>
    <w:rsid w:val="007C6F62"/>
    <w:rsid w:val="00876CDE"/>
    <w:rsid w:val="008A5550"/>
    <w:rsid w:val="009471E9"/>
    <w:rsid w:val="009509C6"/>
    <w:rsid w:val="009A2EBD"/>
    <w:rsid w:val="009F6BD4"/>
    <w:rsid w:val="00A02EAD"/>
    <w:rsid w:val="00A57C13"/>
    <w:rsid w:val="00B209C5"/>
    <w:rsid w:val="00B32C70"/>
    <w:rsid w:val="00B6530E"/>
    <w:rsid w:val="00D4727D"/>
    <w:rsid w:val="00D55210"/>
    <w:rsid w:val="00DC2FAD"/>
    <w:rsid w:val="00E82E1A"/>
    <w:rsid w:val="00F10747"/>
    <w:rsid w:val="00FE4FAF"/>
    <w:rsid w:val="29C65BB8"/>
    <w:rsid w:val="7BD8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0"/>
    <w:rPr>
      <w:sz w:val="2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Основной текст Знак"/>
    <w:basedOn w:val="2"/>
    <w:link w:val="4"/>
    <w:semiHidden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4462-2022-48DA-A470-015D6AC08B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нет</Company>
  <Pages>6</Pages>
  <Words>846</Words>
  <Characters>4823</Characters>
  <Lines>40</Lines>
  <Paragraphs>11</Paragraphs>
  <TotalTime>186</TotalTime>
  <ScaleCrop>false</ScaleCrop>
  <LinksUpToDate>false</LinksUpToDate>
  <CharactersWithSpaces>5658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2014-08-06T04:34:00Z</dcterms:created>
  <dc:creator>нет</dc:creator>
  <cp:lastModifiedBy>Admin</cp:lastModifiedBy>
  <cp:lastPrinted>2024-09-11T15:15:14Z</cp:lastPrinted>
  <dcterms:modified xsi:type="dcterms:W3CDTF">2024-09-11T15:15:44Z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586BDC2884A7492992B75353ED06663C_12</vt:lpwstr>
  </property>
</Properties>
</file>