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xmlns:wp14="http://schemas.microsoft.com/office/word/2010/wordprocessingDrawing" xmlns:wpi="http://schemas.microsoft.com/office/word/2010/wordprocessingInk" xmlns:aink="http://schemas.microsoft.com/office/drawing/2016/ink" xmlns:dgm="http://schemas.openxmlformats.org/drawingml/2006/diagram">
  <w:body>
    <w:p>
      <w:pPr>
        <w:spacing w:before="68"/>
        <w:ind w:left="3838" w:right="3885" w:firstLine="0"/>
        <w:jc w:val="center"/>
        <w:rPr>
          <w:b/>
          <w:sz w:val="28"/>
        </w:rPr>
      </w:pPr>
      <w:r>
        <w:rPr/>
        <mc:AlternateContent>
          <mc:Choice Requires="wps">
            <w:drawing xmlns:mc="http://schemas.openxmlformats.org/markup-compatibility/2006">
              <wp:anchor allowOverlap="1" behindDoc="1" distT="0" distB="0" distL="0" distR="0" layoutInCell="1" locked="0" relativeHeight="487585792" simplePos="0">
                <wp:simplePos x="0" y="0"/>
                <wp:positionH relativeFrom="page">
                  <wp:posOffset>2961639</wp:posOffset>
                </wp:positionH>
                <wp:positionV relativeFrom="paragraph">
                  <wp:posOffset>471551</wp:posOffset>
                </wp:positionV>
                <wp:extent cx="4772025" cy="18415"/>
                <wp:effectExtent l="0" t="0" r="0" b="0"/>
                <wp:wrapTopAndBottom/>
                <wp:docPr id="3" name="Graphic 1"/>
                <wp:cNvGraphicFramePr>
                  <a:graphicFrameLocks xmlns:a="http://schemas.openxmlformats.org/drawingml/2006/main"/>
                </wp:cNvGraphicFramePr>
                <a:graphic xmlns:a="http://schemas.openxmlformats.org/drawingml/2006/main">
                  <a:graphicData uri="http://schemas.microsoft.com/office/word/2010/wordprocessingShape">
                    <wps:wsp>
                      <wps:cNvPr id="1" name="Graphic 1"/>
                      <wps:cNvSpPr/>
                      <wps:spPr>
                        <a:xfrm>
                          <a:off x="0" y="0"/>
                          <a:ext cx="4772025" cy="18415"/>
                        </a:xfrm>
                        <a:custGeom>
                          <a:avLst/>
                          <a:rect l="l" t="t" r="r" b="b"/>
                          <a:pathLst>
                            <a:path w="4772025" h="18415">
                              <a:moveTo>
                                <a:pt x="4772025" y="0"/>
                              </a:moveTo>
                              <a:lnTo>
                                <a:pt x="0" y="0"/>
                              </a:lnTo>
                              <a:lnTo>
                                <a:pt x="0" y="18415"/>
                              </a:lnTo>
                              <a:lnTo>
                                <a:pt x="4772025" y="18415"/>
                              </a:lnTo>
                              <a:lnTo>
                                <a:pt x="47720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5BB58755-4F33-E077-C6BEF23FB082" coordsize="21600,21600" style="position:absolute;width:375.75pt;height:1.45pt;margin-top:37.13pt;margin-left:233.2pt;mso-wrap-distance-left:0pt;mso-wrap-distance-right:0pt;mso-wrap-distance-top:0pt;mso-wrap-distance-bottom:0pt;mso-position-horizontal-relative:page;rotation:0.000000;z-index:487585792;" fillcolor="#000000" stroked="f" path="m4772025,0 l0,0 l0,18415 l4772025,18415 l4772025,0 x e">
                <w10:wrap type="topAndBottom" side="both"/>
                <v:fill type="solid" color="#000000" opacity="1.000000"/>
                <o:lock/>
              </v:shape>
            </w:pict>
          </mc:Fallback>
        </mc:AlternateContent>
      </w:r>
      <w:bookmarkStart w:id="0" w:name="Муниципальное бюджетное дошкольное образ"/>
      <w:bookmarkEnd w:id="0"/>
      <w:r>
        <w:rPr>
          <w:b/>
          <w:spacing w:val="-2"/>
          <w:sz w:val="28"/>
        </w:rPr>
        <w:t>М</w:t>
      </w:r>
      <w:r>
        <w:rPr>
          <w:b/>
          <w:spacing w:val="-2"/>
          <w:sz w:val="28"/>
        </w:rPr>
        <w:t>униципальное</w:t>
      </w:r>
      <w:r>
        <w:rPr>
          <w:b/>
          <w:spacing w:val="-6"/>
          <w:sz w:val="28"/>
        </w:rPr>
        <w:t xml:space="preserve"> </w:t>
      </w:r>
      <w:r>
        <w:rPr>
          <w:b/>
          <w:spacing w:val="-2"/>
          <w:sz w:val="28"/>
        </w:rPr>
        <w:t>бюджетное</w:t>
      </w:r>
      <w:r>
        <w:rPr>
          <w:b/>
          <w:spacing w:val="-6"/>
          <w:sz w:val="28"/>
        </w:rPr>
        <w:t xml:space="preserve"> </w:t>
      </w:r>
      <w:r>
        <w:rPr>
          <w:b/>
          <w:spacing w:val="-2"/>
          <w:sz w:val="28"/>
        </w:rPr>
        <w:t xml:space="preserve">дошкольное образовательное </w:t>
      </w:r>
      <w:r>
        <w:rPr>
          <w:b/>
          <w:sz w:val="28"/>
        </w:rPr>
        <w:t>учреждение детский сад №45 «Волчок»</w:t>
      </w:r>
    </w:p>
    <w:p>
      <w:pPr>
        <w:spacing w:before="26" w:line="320" w:lineRule="exact"/>
        <w:ind w:left="3838" w:right="3877" w:firstLine="0"/>
        <w:jc w:val="center"/>
        <w:rPr>
          <w:b/>
          <w:sz w:val="28"/>
        </w:rPr>
      </w:pPr>
      <w:r>
        <w:rPr>
          <w:b/>
          <w:spacing w:val="-4"/>
          <w:sz w:val="28"/>
        </w:rPr>
        <w:t>Аналитическая</w:t>
      </w:r>
      <w:r>
        <w:rPr>
          <w:b/>
          <w:spacing w:val="9"/>
          <w:sz w:val="28"/>
        </w:rPr>
        <w:t xml:space="preserve"> </w:t>
      </w:r>
      <w:r>
        <w:rPr>
          <w:b/>
          <w:spacing w:val="-2"/>
          <w:sz w:val="28"/>
        </w:rPr>
        <w:t>справка</w:t>
      </w:r>
    </w:p>
    <w:p>
      <w:pPr>
        <w:spacing w:before="0" w:line="317" w:lineRule="exact"/>
        <w:ind w:left="3841" w:right="3857" w:firstLine="0"/>
        <w:jc w:val="center"/>
        <w:rPr>
          <w:b/>
          <w:sz w:val="28"/>
        </w:rPr>
      </w:pPr>
      <w:bookmarkStart w:id="1" w:name="по результатам мониторинга образовательн"/>
      <w:bookmarkEnd w:id="1"/>
      <w:r>
        <w:rPr>
          <w:b/>
          <w:spacing w:val="-2"/>
          <w:sz w:val="28"/>
        </w:rPr>
        <w:t>п</w:t>
      </w:r>
      <w:r>
        <w:rPr>
          <w:b/>
          <w:spacing w:val="-2"/>
          <w:sz w:val="28"/>
        </w:rPr>
        <w:t>о</w:t>
      </w:r>
      <w:r>
        <w:rPr>
          <w:b/>
          <w:spacing w:val="-18"/>
          <w:sz w:val="28"/>
        </w:rPr>
        <w:t xml:space="preserve"> </w:t>
      </w:r>
      <w:r>
        <w:rPr>
          <w:b/>
          <w:spacing w:val="-2"/>
          <w:sz w:val="28"/>
        </w:rPr>
        <w:t>результатам</w:t>
      </w:r>
      <w:r>
        <w:rPr>
          <w:b/>
          <w:spacing w:val="-16"/>
          <w:sz w:val="28"/>
        </w:rPr>
        <w:t xml:space="preserve"> </w:t>
      </w:r>
      <w:r>
        <w:rPr>
          <w:b/>
          <w:spacing w:val="-2"/>
          <w:sz w:val="28"/>
        </w:rPr>
        <w:t>мониторинга</w:t>
      </w:r>
      <w:r>
        <w:rPr>
          <w:b/>
          <w:spacing w:val="-14"/>
          <w:sz w:val="28"/>
        </w:rPr>
        <w:t xml:space="preserve"> </w:t>
      </w:r>
      <w:r>
        <w:rPr>
          <w:b/>
          <w:spacing w:val="-2"/>
          <w:sz w:val="28"/>
        </w:rPr>
        <w:t>образовательного</w:t>
      </w:r>
      <w:r>
        <w:rPr>
          <w:b/>
          <w:spacing w:val="-13"/>
          <w:sz w:val="28"/>
        </w:rPr>
        <w:t xml:space="preserve"> </w:t>
      </w:r>
      <w:r>
        <w:rPr>
          <w:b/>
          <w:spacing w:val="-2"/>
          <w:sz w:val="28"/>
        </w:rPr>
        <w:t>процесса</w:t>
      </w:r>
    </w:p>
    <w:p>
      <w:pPr>
        <w:spacing w:before="0" w:line="247" w:lineRule="auto"/>
        <w:ind w:left="6061" w:right="6101" w:firstLine="9"/>
        <w:jc w:val="center"/>
        <w:rPr>
          <w:b/>
          <w:sz w:val="28"/>
        </w:rPr>
      </w:pPr>
      <w:r>
        <w:rPr>
          <w:sz w:val="28"/>
        </w:rPr>
        <w:t xml:space="preserve">(итоговые результаты) </w:t>
      </w:r>
      <w:r>
        <w:rPr>
          <w:w w:val="90"/>
          <w:sz w:val="28"/>
        </w:rPr>
        <w:t>2020-2021</w:t>
      </w:r>
      <w:r>
        <w:rPr>
          <w:spacing w:val="40"/>
          <w:sz w:val="28"/>
        </w:rPr>
        <w:t xml:space="preserve"> </w:t>
      </w:r>
      <w:r>
        <w:rPr>
          <w:w w:val="90"/>
          <w:sz w:val="28"/>
        </w:rPr>
        <w:t>учебный</w:t>
      </w:r>
      <w:r>
        <w:rPr>
          <w:spacing w:val="40"/>
          <w:sz w:val="28"/>
        </w:rPr>
        <w:t xml:space="preserve"> </w:t>
      </w:r>
      <w:r>
        <w:rPr>
          <w:w w:val="90"/>
          <w:sz w:val="28"/>
        </w:rPr>
        <w:t xml:space="preserve">период </w:t>
      </w:r>
      <w:r>
        <w:rPr>
          <w:b/>
          <w:sz w:val="28"/>
        </w:rPr>
        <w:t>группы «Карамельки»</w:t>
      </w:r>
    </w:p>
    <w:p>
      <w:pPr>
        <w:spacing w:before="0" w:line="307" w:lineRule="exact"/>
        <w:ind w:left="3843" w:right="3857" w:firstLine="0"/>
        <w:jc w:val="center"/>
        <w:rPr>
          <w:sz w:val="28"/>
        </w:rPr>
      </w:pPr>
      <w:r>
        <w:rPr>
          <w:sz w:val="28"/>
        </w:rPr>
        <w:t>дети</w:t>
      </w:r>
      <w:r>
        <w:rPr>
          <w:spacing w:val="-10"/>
          <w:sz w:val="28"/>
        </w:rPr>
        <w:t xml:space="preserve"> </w:t>
      </w:r>
      <w:r>
        <w:rPr>
          <w:sz w:val="28"/>
        </w:rPr>
        <w:t>младшего</w:t>
      </w:r>
      <w:r>
        <w:rPr>
          <w:spacing w:val="-18"/>
          <w:sz w:val="28"/>
        </w:rPr>
        <w:t xml:space="preserve"> </w:t>
      </w:r>
      <w:r>
        <w:rPr>
          <w:sz w:val="28"/>
        </w:rPr>
        <w:t>дошкольного</w:t>
      </w:r>
      <w:r>
        <w:rPr>
          <w:spacing w:val="-9"/>
          <w:sz w:val="28"/>
        </w:rPr>
        <w:t xml:space="preserve"> </w:t>
      </w:r>
      <w:r>
        <w:rPr>
          <w:sz w:val="28"/>
        </w:rPr>
        <w:t>возраста</w:t>
      </w:r>
      <w:r>
        <w:rPr>
          <w:spacing w:val="-9"/>
          <w:sz w:val="28"/>
        </w:rPr>
        <w:t xml:space="preserve"> </w:t>
      </w:r>
      <w:r>
        <w:rPr>
          <w:sz w:val="28"/>
        </w:rPr>
        <w:t>от</w:t>
      </w:r>
      <w:r>
        <w:rPr>
          <w:spacing w:val="-17"/>
          <w:sz w:val="28"/>
        </w:rPr>
        <w:t xml:space="preserve"> </w:t>
      </w:r>
      <w:r>
        <w:rPr>
          <w:sz w:val="28"/>
        </w:rPr>
        <w:t>3</w:t>
      </w:r>
      <w:r>
        <w:rPr>
          <w:spacing w:val="-15"/>
          <w:sz w:val="28"/>
        </w:rPr>
        <w:t xml:space="preserve"> </w:t>
      </w:r>
      <w:r>
        <w:rPr>
          <w:sz w:val="28"/>
        </w:rPr>
        <w:t>до</w:t>
      </w:r>
      <w:r>
        <w:rPr>
          <w:spacing w:val="-15"/>
          <w:sz w:val="28"/>
        </w:rPr>
        <w:t xml:space="preserve"> </w:t>
      </w:r>
      <w:r>
        <w:rPr>
          <w:spacing w:val="-4"/>
          <w:sz w:val="28"/>
        </w:rPr>
        <w:t>4лет</w:t>
      </w:r>
    </w:p>
    <w:p>
      <w:pPr>
        <w:spacing w:before="295" w:line="319" w:lineRule="exact"/>
        <w:ind w:left="333" w:right="0" w:firstLine="0"/>
        <w:jc w:val="left"/>
        <w:rPr>
          <w:i/>
          <w:sz w:val="28"/>
        </w:rPr>
      </w:pPr>
      <w:r>
        <w:rPr>
          <w:i/>
          <w:spacing w:val="-2"/>
          <w:sz w:val="28"/>
        </w:rPr>
        <w:t>Воспитатели:</w:t>
      </w:r>
      <w:r>
        <w:rPr>
          <w:i/>
          <w:spacing w:val="-9"/>
          <w:sz w:val="28"/>
        </w:rPr>
        <w:t xml:space="preserve"> </w:t>
      </w:r>
      <w:r>
        <w:rPr>
          <w:i/>
          <w:spacing w:val="-2"/>
          <w:sz w:val="28"/>
        </w:rPr>
        <w:t>Кабанова Я.К</w:t>
      </w:r>
      <w:r>
        <w:rPr>
          <w:i/>
          <w:spacing w:val="-4"/>
          <w:sz w:val="28"/>
        </w:rPr>
        <w:t>.</w:t>
      </w:r>
    </w:p>
    <w:p>
      <w:pPr>
        <w:spacing w:before="0" w:line="319" w:lineRule="exact"/>
        <w:ind w:left="333" w:right="0" w:firstLine="0"/>
        <w:jc w:val="left"/>
        <w:rPr>
          <w:i/>
          <w:sz w:val="28"/>
        </w:rPr>
      </w:pPr>
      <w:r>
        <w:rPr>
          <w:i/>
          <w:spacing w:val="-2"/>
          <w:sz w:val="28"/>
        </w:rPr>
        <w:t>Списочный</w:t>
      </w:r>
      <w:r>
        <w:rPr>
          <w:i/>
          <w:spacing w:val="-8"/>
          <w:sz w:val="28"/>
        </w:rPr>
        <w:t xml:space="preserve"> </w:t>
      </w:r>
      <w:r>
        <w:rPr>
          <w:i/>
          <w:spacing w:val="-2"/>
          <w:sz w:val="28"/>
        </w:rPr>
        <w:t>состав</w:t>
      </w:r>
      <w:r>
        <w:rPr>
          <w:i/>
          <w:spacing w:val="-8"/>
          <w:sz w:val="28"/>
        </w:rPr>
        <w:t xml:space="preserve"> </w:t>
      </w:r>
      <w:r>
        <w:rPr>
          <w:i/>
          <w:spacing w:val="-2"/>
          <w:sz w:val="28"/>
        </w:rPr>
        <w:t>группы</w:t>
      </w:r>
      <w:r>
        <w:rPr>
          <w:i/>
          <w:spacing w:val="-4"/>
          <w:sz w:val="28"/>
        </w:rPr>
        <w:t xml:space="preserve"> </w:t>
      </w:r>
      <w:r>
        <w:rPr>
          <w:i/>
          <w:spacing w:val="-2"/>
          <w:sz w:val="28"/>
        </w:rPr>
        <w:t>на</w:t>
      </w:r>
      <w:r>
        <w:rPr>
          <w:i/>
          <w:spacing w:val="-9"/>
          <w:sz w:val="28"/>
        </w:rPr>
        <w:t xml:space="preserve"> </w:t>
      </w:r>
      <w:r>
        <w:rPr>
          <w:i/>
          <w:spacing w:val="-2"/>
          <w:sz w:val="28"/>
        </w:rPr>
        <w:t>конец</w:t>
      </w:r>
      <w:r>
        <w:rPr>
          <w:i/>
          <w:spacing w:val="-9"/>
          <w:sz w:val="28"/>
        </w:rPr>
        <w:t xml:space="preserve"> </w:t>
      </w:r>
      <w:r>
        <w:rPr>
          <w:i/>
          <w:spacing w:val="-2"/>
          <w:sz w:val="28"/>
        </w:rPr>
        <w:t>учебного года:</w:t>
      </w:r>
    </w:p>
    <w:p>
      <w:pPr>
        <w:spacing w:before="15" w:line="322" w:lineRule="exact"/>
        <w:ind w:left="333" w:right="0" w:firstLine="0"/>
        <w:jc w:val="left"/>
        <w:rPr>
          <w:i/>
          <w:sz w:val="28"/>
        </w:rPr>
      </w:pPr>
      <w:r>
        <w:rPr>
          <w:i/>
          <w:spacing w:val="-5"/>
          <w:sz w:val="28"/>
        </w:rPr>
        <w:t>35.</w:t>
      </w:r>
    </w:p>
    <w:p>
      <w:pPr>
        <w:spacing w:before="0" w:line="322" w:lineRule="exact"/>
        <w:ind w:left="333" w:right="0" w:firstLine="0"/>
        <w:jc w:val="left"/>
        <w:rPr>
          <w:i/>
          <w:sz w:val="28"/>
        </w:rPr>
      </w:pPr>
      <w:r>
        <w:rPr>
          <w:i/>
          <w:w w:val="90"/>
          <w:sz w:val="28"/>
        </w:rPr>
        <w:t>Количество</w:t>
      </w:r>
      <w:r>
        <w:rPr>
          <w:i/>
          <w:spacing w:val="77"/>
          <w:sz w:val="28"/>
        </w:rPr>
        <w:t xml:space="preserve"> </w:t>
      </w:r>
      <w:r>
        <w:rPr>
          <w:i/>
          <w:w w:val="90"/>
          <w:sz w:val="28"/>
        </w:rPr>
        <w:t>диагностированных</w:t>
      </w:r>
      <w:r>
        <w:rPr>
          <w:i/>
          <w:spacing w:val="22"/>
          <w:sz w:val="28"/>
        </w:rPr>
        <w:t xml:space="preserve">  </w:t>
      </w:r>
      <w:r>
        <w:rPr>
          <w:i/>
          <w:w w:val="90"/>
          <w:sz w:val="28"/>
        </w:rPr>
        <w:t>детей:</w:t>
      </w:r>
      <w:r>
        <w:rPr>
          <w:i/>
          <w:spacing w:val="62"/>
          <w:w w:val="150"/>
          <w:sz w:val="28"/>
        </w:rPr>
        <w:t xml:space="preserve"> </w:t>
      </w:r>
      <w:r>
        <w:rPr>
          <w:i/>
          <w:spacing w:val="-5"/>
          <w:w w:val="90"/>
          <w:sz w:val="28"/>
          <w:u w:val="single"/>
        </w:rPr>
        <w:t>34</w:t>
      </w:r>
    </w:p>
    <w:p>
      <w:pPr>
        <w:spacing w:before="0"/>
        <w:ind w:left="333" w:right="0" w:firstLine="0"/>
        <w:jc w:val="left"/>
        <w:rPr>
          <w:i/>
          <w:sz w:val="28"/>
        </w:rPr>
      </w:pPr>
      <w:r>
        <w:rPr>
          <w:i/>
          <w:sz w:val="28"/>
        </w:rPr>
        <w:t>Один</w:t>
      </w:r>
      <w:r>
        <w:rPr>
          <w:i/>
          <w:spacing w:val="-18"/>
          <w:sz w:val="28"/>
        </w:rPr>
        <w:t xml:space="preserve"> </w:t>
      </w:r>
      <w:r>
        <w:rPr>
          <w:i/>
          <w:sz w:val="28"/>
        </w:rPr>
        <w:t>ребенок</w:t>
      </w:r>
      <w:r>
        <w:rPr>
          <w:i/>
          <w:spacing w:val="29"/>
          <w:sz w:val="28"/>
        </w:rPr>
        <w:t xml:space="preserve"> </w:t>
      </w:r>
      <w:r>
        <w:rPr>
          <w:i/>
          <w:sz w:val="28"/>
        </w:rPr>
        <w:t>не</w:t>
      </w:r>
      <w:r>
        <w:rPr>
          <w:i/>
          <w:spacing w:val="-12"/>
          <w:sz w:val="28"/>
        </w:rPr>
        <w:t xml:space="preserve"> </w:t>
      </w:r>
      <w:r>
        <w:rPr>
          <w:i/>
          <w:sz w:val="28"/>
        </w:rPr>
        <w:t>диагностирован</w:t>
      </w:r>
      <w:r>
        <w:rPr>
          <w:i/>
          <w:spacing w:val="-11"/>
          <w:sz w:val="28"/>
        </w:rPr>
        <w:t xml:space="preserve"> </w:t>
      </w:r>
      <w:r>
        <w:rPr>
          <w:i/>
          <w:sz w:val="28"/>
        </w:rPr>
        <w:t>в</w:t>
      </w:r>
      <w:r>
        <w:rPr>
          <w:i/>
          <w:spacing w:val="-17"/>
          <w:sz w:val="28"/>
        </w:rPr>
        <w:t xml:space="preserve"> </w:t>
      </w:r>
      <w:r>
        <w:rPr>
          <w:i/>
          <w:sz w:val="28"/>
        </w:rPr>
        <w:t>связи</w:t>
      </w:r>
      <w:r>
        <w:rPr>
          <w:i/>
          <w:spacing w:val="-16"/>
          <w:sz w:val="28"/>
        </w:rPr>
        <w:t xml:space="preserve"> </w:t>
      </w:r>
      <w:r>
        <w:rPr>
          <w:i/>
          <w:sz w:val="28"/>
        </w:rPr>
        <w:t>с</w:t>
      </w:r>
      <w:r>
        <w:rPr>
          <w:i/>
          <w:spacing w:val="-16"/>
          <w:sz w:val="28"/>
        </w:rPr>
        <w:t xml:space="preserve"> </w:t>
      </w:r>
      <w:r>
        <w:rPr>
          <w:i/>
          <w:sz w:val="28"/>
        </w:rPr>
        <w:t>тем,</w:t>
      </w:r>
      <w:r>
        <w:rPr>
          <w:i/>
          <w:spacing w:val="-17"/>
          <w:sz w:val="28"/>
        </w:rPr>
        <w:t xml:space="preserve"> </w:t>
      </w:r>
      <w:r>
        <w:rPr>
          <w:i/>
          <w:sz w:val="28"/>
        </w:rPr>
        <w:t>что</w:t>
      </w:r>
      <w:r>
        <w:rPr>
          <w:i/>
          <w:spacing w:val="-13"/>
          <w:sz w:val="28"/>
        </w:rPr>
        <w:t xml:space="preserve"> </w:t>
      </w:r>
      <w:r>
        <w:rPr>
          <w:i/>
          <w:sz w:val="28"/>
        </w:rPr>
        <w:t>находится</w:t>
      </w:r>
      <w:r>
        <w:rPr>
          <w:i/>
          <w:spacing w:val="-17"/>
          <w:sz w:val="28"/>
        </w:rPr>
        <w:t xml:space="preserve"> </w:t>
      </w:r>
      <w:r>
        <w:rPr>
          <w:i/>
          <w:sz w:val="28"/>
        </w:rPr>
        <w:t>в</w:t>
      </w:r>
      <w:r>
        <w:rPr>
          <w:i/>
          <w:spacing w:val="-19"/>
          <w:sz w:val="28"/>
        </w:rPr>
        <w:t xml:space="preserve"> </w:t>
      </w:r>
      <w:r>
        <w:rPr>
          <w:i/>
          <w:sz w:val="28"/>
        </w:rPr>
        <w:t>длительном</w:t>
      </w:r>
      <w:r>
        <w:rPr>
          <w:i/>
          <w:spacing w:val="-12"/>
          <w:sz w:val="28"/>
        </w:rPr>
        <w:t xml:space="preserve"> </w:t>
      </w:r>
      <w:r>
        <w:rPr>
          <w:i/>
          <w:spacing w:val="-2"/>
          <w:sz w:val="28"/>
        </w:rPr>
        <w:t>отпуске.</w:t>
      </w:r>
    </w:p>
    <w:p>
      <w:pPr>
        <w:pStyle w:val="BodyText"/>
        <w:spacing w:before="18"/>
        <w:ind w:left="0" w:firstLine="0"/>
        <w:jc w:val="left"/>
        <w:rPr>
          <w:i/>
          <w:sz w:val="28"/>
        </w:rPr>
      </w:pPr>
    </w:p>
    <w:p>
      <w:pPr>
        <w:spacing w:before="0"/>
        <w:ind w:left="3838" w:right="3857" w:firstLine="0"/>
        <w:jc w:val="center"/>
        <w:rPr>
          <w:b/>
          <w:sz w:val="28"/>
        </w:rPr>
      </w:pPr>
      <w:bookmarkStart w:id="2" w:name="Уровень овладения необходимыми навыками "/>
      <w:bookmarkEnd w:id="2"/>
      <w:r>
        <w:rPr>
          <w:b/>
          <w:sz w:val="28"/>
        </w:rPr>
        <w:t>У</w:t>
      </w:r>
      <w:r>
        <w:rPr>
          <w:b/>
          <w:sz w:val="28"/>
        </w:rPr>
        <w:t>ровень</w:t>
      </w:r>
      <w:r>
        <w:rPr>
          <w:b/>
          <w:spacing w:val="-18"/>
          <w:sz w:val="28"/>
        </w:rPr>
        <w:t xml:space="preserve"> </w:t>
      </w:r>
      <w:r>
        <w:rPr>
          <w:b/>
          <w:sz w:val="28"/>
        </w:rPr>
        <w:t>овладения</w:t>
      </w:r>
      <w:r>
        <w:rPr>
          <w:b/>
          <w:spacing w:val="-17"/>
          <w:sz w:val="28"/>
        </w:rPr>
        <w:t xml:space="preserve"> </w:t>
      </w:r>
      <w:r>
        <w:rPr>
          <w:b/>
          <w:sz w:val="28"/>
        </w:rPr>
        <w:t>необходимыми</w:t>
      </w:r>
      <w:r>
        <w:rPr>
          <w:b/>
          <w:spacing w:val="-18"/>
          <w:sz w:val="28"/>
        </w:rPr>
        <w:t xml:space="preserve"> </w:t>
      </w:r>
      <w:r>
        <w:rPr>
          <w:b/>
          <w:sz w:val="28"/>
        </w:rPr>
        <w:t>навыками</w:t>
      </w:r>
      <w:r>
        <w:rPr>
          <w:b/>
          <w:spacing w:val="-17"/>
          <w:sz w:val="28"/>
        </w:rPr>
        <w:t xml:space="preserve"> </w:t>
      </w:r>
      <w:r>
        <w:rPr>
          <w:b/>
          <w:sz w:val="28"/>
        </w:rPr>
        <w:t>и</w:t>
      </w:r>
      <w:r>
        <w:rPr>
          <w:b/>
          <w:spacing w:val="-18"/>
          <w:sz w:val="28"/>
        </w:rPr>
        <w:t xml:space="preserve"> </w:t>
      </w:r>
      <w:r>
        <w:rPr>
          <w:b/>
          <w:sz w:val="28"/>
        </w:rPr>
        <w:t>умениями по образовательным областям</w:t>
      </w:r>
    </w:p>
    <w:p>
      <w:pPr>
        <w:pStyle w:val="BodyText"/>
        <w:spacing w:before="79"/>
        <w:ind w:left="0" w:firstLine="0"/>
        <w:jc w:val="left"/>
        <w:rPr>
          <w:b/>
          <w:sz w:val="20"/>
        </w:rPr>
      </w:pPr>
    </w:p>
    <w:tbl>
      <w:tblPr>
        <w:tblW w:w="0" w:type="auto"/>
        <w:jc w:val="left"/>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Look w:val="01E0"/>
      </w:tblPr>
      <w:tblGrid>
        <w:gridCol w:w="3831"/>
        <w:gridCol w:w="2977"/>
        <w:gridCol w:w="4115"/>
        <w:gridCol w:w="4115"/>
      </w:tblGrid>
      <w:tr>
        <w:trPr>
          <w:trHeight w:val="777" w:hRule="atLeast"/>
        </w:trPr>
        <w:tc>
          <w:tcPr>
            <w:cnfStyle w:val="101000000000"/>
            <w:tcW w:w="3831" w:type="dxa"/>
            <w:vMerge w:val="restart"/>
          </w:tcPr>
          <w:p>
            <w:pPr>
              <w:pStyle w:val="TableParagraph"/>
              <w:spacing w:before="127" w:line="240" w:lineRule="auto"/>
              <w:ind w:left="0"/>
              <w:jc w:val="left"/>
              <w:rPr>
                <w:b/>
                <w:sz w:val="22"/>
              </w:rPr>
            </w:pPr>
          </w:p>
          <w:p>
            <w:pPr>
              <w:pStyle w:val="TableParagraph"/>
              <w:spacing w:line="240" w:lineRule="auto"/>
              <w:ind w:left="729"/>
              <w:jc w:val="left"/>
              <w:rPr>
                <w:sz w:val="22"/>
              </w:rPr>
            </w:pPr>
            <w:r>
              <w:rPr>
                <w:spacing w:val="-2"/>
                <w:sz w:val="22"/>
              </w:rPr>
              <w:t>Образовательная</w:t>
            </w:r>
            <w:r>
              <w:rPr>
                <w:spacing w:val="-3"/>
                <w:sz w:val="22"/>
              </w:rPr>
              <w:t xml:space="preserve"> </w:t>
            </w:r>
            <w:r>
              <w:rPr>
                <w:spacing w:val="-2"/>
                <w:sz w:val="22"/>
              </w:rPr>
              <w:t>область</w:t>
            </w:r>
          </w:p>
        </w:tc>
        <w:tc>
          <w:tcPr>
            <w:cnfStyle w:val="100010000000"/>
            <w:tcW w:w="2977" w:type="dxa"/>
            <w:vMerge w:val="restart"/>
          </w:tcPr>
          <w:p>
            <w:pPr>
              <w:pStyle w:val="TableParagraph"/>
              <w:spacing w:before="1" w:line="240" w:lineRule="auto"/>
              <w:ind w:left="149" w:right="246"/>
              <w:rPr>
                <w:sz w:val="22"/>
              </w:rPr>
            </w:pPr>
            <w:r>
              <w:rPr>
                <w:spacing w:val="-2"/>
                <w:sz w:val="22"/>
              </w:rPr>
              <w:t>%</w:t>
            </w:r>
            <w:r>
              <w:rPr>
                <w:spacing w:val="-12"/>
                <w:sz w:val="22"/>
              </w:rPr>
              <w:t xml:space="preserve"> </w:t>
            </w:r>
            <w:r>
              <w:rPr>
                <w:spacing w:val="-2"/>
                <w:sz w:val="22"/>
              </w:rPr>
              <w:t>воспитанников, освоивших</w:t>
            </w:r>
          </w:p>
          <w:p>
            <w:pPr>
              <w:pStyle w:val="TableParagraph"/>
              <w:spacing w:line="240" w:lineRule="auto"/>
              <w:ind w:left="149" w:right="238"/>
              <w:rPr>
                <w:sz w:val="22"/>
              </w:rPr>
            </w:pPr>
            <w:r>
              <w:rPr>
                <w:spacing w:val="-2"/>
                <w:sz w:val="22"/>
              </w:rPr>
              <w:t xml:space="preserve">образовательную </w:t>
            </w:r>
            <w:r>
              <w:rPr>
                <w:sz w:val="22"/>
              </w:rPr>
              <w:t>программу на:</w:t>
            </w:r>
          </w:p>
        </w:tc>
        <w:tc>
          <w:tcPr>
            <w:cnfStyle w:val="100100000000"/>
            <w:tcW w:w="8230" w:type="dxa"/>
            <w:gridSpan w:val="2"/>
          </w:tcPr>
          <w:p>
            <w:pPr>
              <w:pStyle w:val="TableParagraph"/>
              <w:spacing w:line="242" w:lineRule="auto"/>
              <w:ind w:left="3533" w:right="2348" w:hanging="1211"/>
              <w:jc w:val="left"/>
              <w:rPr>
                <w:sz w:val="22"/>
              </w:rPr>
            </w:pPr>
            <w:r>
              <w:rPr>
                <w:spacing w:val="-2"/>
                <w:sz w:val="22"/>
              </w:rPr>
              <w:t>Дети младшего</w:t>
            </w:r>
            <w:r>
              <w:rPr>
                <w:spacing w:val="-13"/>
                <w:sz w:val="22"/>
              </w:rPr>
              <w:t xml:space="preserve"> </w:t>
            </w:r>
            <w:r>
              <w:rPr>
                <w:spacing w:val="-2"/>
                <w:sz w:val="22"/>
              </w:rPr>
              <w:t>дошкольного</w:t>
            </w:r>
            <w:r>
              <w:rPr>
                <w:spacing w:val="-13"/>
                <w:sz w:val="22"/>
              </w:rPr>
              <w:t xml:space="preserve"> </w:t>
            </w:r>
            <w:r>
              <w:rPr>
                <w:spacing w:val="-2"/>
                <w:sz w:val="22"/>
              </w:rPr>
              <w:t xml:space="preserve">возраста </w:t>
            </w:r>
            <w:r>
              <w:rPr>
                <w:sz w:val="22"/>
              </w:rPr>
              <w:t>от 3 до 4 лет</w:t>
            </w:r>
          </w:p>
        </w:tc>
      </w:tr>
      <w:tr>
        <w:trPr>
          <w:trHeight w:val="253" w:hRule="atLeast"/>
        </w:trPr>
        <w:tc>
          <w:tcPr>
            <w:cnfStyle w:val="001000100000"/>
            <w:tcW w:w="3831" w:type="dxa"/>
            <w:vMerge w:val="continue"/>
            <w:tcBorders>
              <w:top w:val="nil" w:sz="4" w:space="0"/>
            </w:tcBorders>
          </w:tcPr>
          <w:p>
            <w:pPr>
              <w:rPr>
                <w:sz w:val="2"/>
                <w:szCs w:val="2"/>
              </w:rPr>
            </w:pPr>
          </w:p>
        </w:tc>
        <w:tc>
          <w:tcPr>
            <w:cnfStyle w:val="000010100000"/>
            <w:tcW w:w="2977" w:type="dxa"/>
            <w:vMerge w:val="continue"/>
            <w:tcBorders>
              <w:top w:val="nil" w:sz="4" w:space="0"/>
            </w:tcBorders>
          </w:tcPr>
          <w:p>
            <w:pPr>
              <w:rPr>
                <w:sz w:val="2"/>
                <w:szCs w:val="2"/>
              </w:rPr>
            </w:pPr>
          </w:p>
        </w:tc>
        <w:tc>
          <w:tcPr>
            <w:cnfStyle w:val="000001100000"/>
            <w:tcW w:w="4115" w:type="dxa"/>
          </w:tcPr>
          <w:p>
            <w:pPr>
              <w:pStyle w:val="TableParagraph"/>
              <w:ind w:right="17"/>
              <w:rPr>
                <w:sz w:val="22"/>
              </w:rPr>
            </w:pPr>
            <w:r>
              <w:rPr>
                <w:spacing w:val="-2"/>
                <w:sz w:val="22"/>
              </w:rPr>
              <w:t>начало</w:t>
            </w:r>
            <w:r>
              <w:rPr>
                <w:spacing w:val="-7"/>
                <w:sz w:val="22"/>
              </w:rPr>
              <w:t xml:space="preserve"> </w:t>
            </w:r>
            <w:r>
              <w:rPr>
                <w:spacing w:val="-4"/>
                <w:sz w:val="22"/>
              </w:rPr>
              <w:t>года</w:t>
            </w:r>
          </w:p>
        </w:tc>
        <w:tc>
          <w:tcPr>
            <w:cnfStyle w:val="000100100000"/>
            <w:tcW w:w="4115" w:type="dxa"/>
          </w:tcPr>
          <w:p>
            <w:pPr>
              <w:pStyle w:val="TableParagraph"/>
              <w:ind w:right="12"/>
              <w:rPr>
                <w:sz w:val="22"/>
              </w:rPr>
            </w:pPr>
            <w:r>
              <w:rPr>
                <w:sz w:val="22"/>
              </w:rPr>
              <w:t>конец</w:t>
            </w:r>
            <w:r>
              <w:rPr>
                <w:spacing w:val="-15"/>
                <w:sz w:val="22"/>
              </w:rPr>
              <w:t xml:space="preserve"> </w:t>
            </w:r>
            <w:r>
              <w:rPr>
                <w:spacing w:val="-4"/>
                <w:sz w:val="22"/>
              </w:rPr>
              <w:t>года</w:t>
            </w:r>
          </w:p>
        </w:tc>
      </w:tr>
      <w:tr>
        <w:trPr>
          <w:trHeight w:val="254" w:hRule="atLeast"/>
        </w:trPr>
        <w:tc>
          <w:tcPr>
            <w:cnfStyle w:val="001000010000"/>
            <w:tcW w:w="3831" w:type="dxa"/>
            <w:vMerge w:val="restart"/>
          </w:tcPr>
          <w:p>
            <w:pPr>
              <w:pStyle w:val="TableParagraph"/>
              <w:spacing w:before="251" w:line="240" w:lineRule="auto"/>
              <w:ind w:left="724"/>
              <w:jc w:val="left"/>
              <w:rPr>
                <w:sz w:val="22"/>
              </w:rPr>
            </w:pPr>
            <w:r>
              <w:rPr>
                <w:spacing w:val="-2"/>
                <w:sz w:val="22"/>
              </w:rPr>
              <w:t>Познавательное</w:t>
            </w:r>
            <w:r>
              <w:rPr>
                <w:spacing w:val="-10"/>
                <w:sz w:val="22"/>
              </w:rPr>
              <w:t xml:space="preserve"> </w:t>
            </w:r>
            <w:r>
              <w:rPr>
                <w:spacing w:val="-2"/>
                <w:sz w:val="22"/>
              </w:rPr>
              <w:t>развитие</w:t>
            </w:r>
          </w:p>
        </w:tc>
        <w:tc>
          <w:tcPr>
            <w:cnfStyle w:val="000010010000"/>
            <w:tcW w:w="2977" w:type="dxa"/>
          </w:tcPr>
          <w:p>
            <w:pPr>
              <w:pStyle w:val="TableParagraph"/>
              <w:ind w:left="672"/>
              <w:jc w:val="left"/>
              <w:rPr>
                <w:sz w:val="22"/>
              </w:rPr>
            </w:pPr>
            <w:r>
              <w:rPr>
                <w:sz w:val="22"/>
              </w:rPr>
              <w:t>высоком</w:t>
            </w:r>
            <w:r>
              <w:rPr>
                <w:spacing w:val="-6"/>
                <w:sz w:val="22"/>
              </w:rPr>
              <w:t xml:space="preserve"> </w:t>
            </w:r>
            <w:r>
              <w:rPr>
                <w:spacing w:val="-2"/>
                <w:sz w:val="22"/>
              </w:rPr>
              <w:t>уровне</w:t>
            </w:r>
          </w:p>
        </w:tc>
        <w:tc>
          <w:tcPr>
            <w:cnfStyle w:val="000001010000"/>
            <w:tcW w:w="4115" w:type="dxa"/>
          </w:tcPr>
          <w:p>
            <w:pPr>
              <w:pStyle w:val="TableParagraph"/>
              <w:ind w:right="10"/>
              <w:rPr>
                <w:sz w:val="24"/>
              </w:rPr>
            </w:pPr>
            <w:r>
              <w:rPr>
                <w:spacing w:val="-5"/>
                <w:sz w:val="24"/>
              </w:rPr>
              <w:t>0%</w:t>
            </w:r>
          </w:p>
        </w:tc>
        <w:tc>
          <w:tcPr>
            <w:cnfStyle w:val="000100010000"/>
            <w:tcW w:w="4115" w:type="dxa"/>
          </w:tcPr>
          <w:p>
            <w:pPr>
              <w:pStyle w:val="TableParagraph"/>
              <w:ind w:right="4"/>
              <w:rPr>
                <w:sz w:val="24"/>
              </w:rPr>
            </w:pPr>
            <w:r>
              <w:rPr>
                <w:spacing w:val="-4"/>
                <w:sz w:val="24"/>
              </w:rPr>
              <w:t>96,8</w:t>
            </w:r>
          </w:p>
        </w:tc>
      </w:tr>
      <w:tr>
        <w:trPr>
          <w:trHeight w:val="254" w:hRule="atLeast"/>
        </w:trPr>
        <w:tc>
          <w:tcPr>
            <w:cnfStyle w:val="001000100000"/>
            <w:tcW w:w="3831" w:type="dxa"/>
            <w:vMerge w:val="continue"/>
            <w:tcBorders>
              <w:top w:val="nil" w:sz="4" w:space="0"/>
            </w:tcBorders>
          </w:tcPr>
          <w:p>
            <w:pPr>
              <w:rPr>
                <w:sz w:val="2"/>
                <w:szCs w:val="2"/>
              </w:rPr>
            </w:pPr>
          </w:p>
        </w:tc>
        <w:tc>
          <w:tcPr>
            <w:cnfStyle w:val="000010100000"/>
            <w:tcW w:w="2977" w:type="dxa"/>
          </w:tcPr>
          <w:p>
            <w:pPr>
              <w:pStyle w:val="TableParagraph"/>
              <w:spacing w:line="235" w:lineRule="exact"/>
              <w:ind w:left="700"/>
              <w:jc w:val="left"/>
              <w:rPr>
                <w:sz w:val="22"/>
              </w:rPr>
            </w:pPr>
            <w:r>
              <w:rPr>
                <w:sz w:val="22"/>
              </w:rPr>
              <w:t>среднем</w:t>
            </w:r>
            <w:r>
              <w:rPr>
                <w:spacing w:val="-5"/>
                <w:sz w:val="22"/>
              </w:rPr>
              <w:t xml:space="preserve"> </w:t>
            </w:r>
            <w:r>
              <w:rPr>
                <w:spacing w:val="-2"/>
                <w:sz w:val="22"/>
              </w:rPr>
              <w:t>уровне</w:t>
            </w:r>
          </w:p>
        </w:tc>
        <w:tc>
          <w:tcPr>
            <w:cnfStyle w:val="000001100000"/>
            <w:tcW w:w="4115" w:type="dxa"/>
          </w:tcPr>
          <w:p>
            <w:pPr>
              <w:pStyle w:val="TableParagraph"/>
              <w:spacing w:line="235" w:lineRule="exact"/>
              <w:rPr>
                <w:sz w:val="24"/>
              </w:rPr>
            </w:pPr>
            <w:r>
              <w:rPr>
                <w:sz w:val="24"/>
              </w:rPr>
              <w:t>96,8</w:t>
            </w:r>
            <w:r>
              <w:rPr>
                <w:spacing w:val="4"/>
                <w:sz w:val="24"/>
              </w:rPr>
              <w:t xml:space="preserve"> </w:t>
            </w:r>
            <w:r>
              <w:rPr>
                <w:spacing w:val="-10"/>
                <w:sz w:val="24"/>
              </w:rPr>
              <w:t>%</w:t>
            </w:r>
          </w:p>
        </w:tc>
        <w:tc>
          <w:tcPr>
            <w:cnfStyle w:val="000100100000"/>
            <w:tcW w:w="4115" w:type="dxa"/>
          </w:tcPr>
          <w:p>
            <w:pPr>
              <w:pStyle w:val="TableParagraph"/>
              <w:spacing w:line="235" w:lineRule="exact"/>
              <w:ind w:right="6"/>
              <w:rPr>
                <w:sz w:val="24"/>
              </w:rPr>
            </w:pPr>
            <w:r>
              <w:rPr>
                <w:sz w:val="24"/>
              </w:rPr>
              <w:t>3,2</w:t>
            </w:r>
            <w:r>
              <w:rPr>
                <w:spacing w:val="4"/>
                <w:sz w:val="24"/>
              </w:rPr>
              <w:t xml:space="preserve"> </w:t>
            </w:r>
            <w:r>
              <w:rPr>
                <w:spacing w:val="-10"/>
                <w:sz w:val="24"/>
              </w:rPr>
              <w:t>%</w:t>
            </w:r>
          </w:p>
        </w:tc>
      </w:tr>
      <w:tr>
        <w:trPr>
          <w:trHeight w:val="253" w:hRule="atLeast"/>
        </w:trPr>
        <w:tc>
          <w:tcPr>
            <w:cnfStyle w:val="001000010000"/>
            <w:tcW w:w="3831" w:type="dxa"/>
            <w:vMerge w:val="continue"/>
            <w:tcBorders>
              <w:top w:val="nil" w:sz="4" w:space="0"/>
            </w:tcBorders>
          </w:tcPr>
          <w:p>
            <w:pPr>
              <w:rPr>
                <w:sz w:val="2"/>
                <w:szCs w:val="2"/>
              </w:rPr>
            </w:pPr>
          </w:p>
        </w:tc>
        <w:tc>
          <w:tcPr>
            <w:cnfStyle w:val="000010010000"/>
            <w:tcW w:w="2977" w:type="dxa"/>
          </w:tcPr>
          <w:p>
            <w:pPr>
              <w:pStyle w:val="TableParagraph"/>
              <w:ind w:left="748"/>
              <w:jc w:val="left"/>
              <w:rPr>
                <w:sz w:val="22"/>
              </w:rPr>
            </w:pPr>
            <w:r>
              <w:rPr>
                <w:sz w:val="22"/>
              </w:rPr>
              <w:t>низком</w:t>
            </w:r>
            <w:r>
              <w:rPr>
                <w:spacing w:val="-8"/>
                <w:sz w:val="22"/>
              </w:rPr>
              <w:t xml:space="preserve"> </w:t>
            </w:r>
            <w:r>
              <w:rPr>
                <w:spacing w:val="-2"/>
                <w:sz w:val="22"/>
              </w:rPr>
              <w:t>уровне</w:t>
            </w:r>
          </w:p>
        </w:tc>
        <w:tc>
          <w:tcPr>
            <w:cnfStyle w:val="000001010000"/>
            <w:tcW w:w="4115" w:type="dxa"/>
          </w:tcPr>
          <w:p>
            <w:pPr>
              <w:pStyle w:val="TableParagraph"/>
              <w:ind w:right="5"/>
              <w:rPr>
                <w:sz w:val="24"/>
              </w:rPr>
            </w:pPr>
            <w:r>
              <w:rPr>
                <w:sz w:val="24"/>
              </w:rPr>
              <w:t>3,2</w:t>
            </w:r>
            <w:r>
              <w:rPr>
                <w:spacing w:val="4"/>
                <w:sz w:val="24"/>
              </w:rPr>
              <w:t xml:space="preserve"> </w:t>
            </w:r>
            <w:r>
              <w:rPr>
                <w:spacing w:val="-10"/>
                <w:sz w:val="24"/>
              </w:rPr>
              <w:t>%</w:t>
            </w:r>
          </w:p>
        </w:tc>
        <w:tc>
          <w:tcPr>
            <w:cnfStyle w:val="000100010000"/>
            <w:tcW w:w="4115" w:type="dxa"/>
          </w:tcPr>
          <w:p>
            <w:pPr>
              <w:pStyle w:val="TableParagraph"/>
              <w:ind w:right="20"/>
              <w:rPr>
                <w:sz w:val="24"/>
              </w:rPr>
            </w:pPr>
            <w:r>
              <w:rPr>
                <w:spacing w:val="-5"/>
                <w:sz w:val="24"/>
              </w:rPr>
              <w:t>0%</w:t>
            </w:r>
          </w:p>
        </w:tc>
      </w:tr>
      <w:tr>
        <w:trPr>
          <w:trHeight w:val="249" w:hRule="atLeast"/>
        </w:trPr>
        <w:tc>
          <w:tcPr>
            <w:cnfStyle w:val="001000100000"/>
            <w:tcW w:w="3831" w:type="dxa"/>
            <w:vMerge w:val="restart"/>
          </w:tcPr>
          <w:p>
            <w:pPr>
              <w:pStyle w:val="TableParagraph"/>
              <w:spacing w:before="7" w:line="240" w:lineRule="auto"/>
              <w:ind w:left="0"/>
              <w:jc w:val="left"/>
              <w:rPr>
                <w:b/>
                <w:sz w:val="22"/>
              </w:rPr>
            </w:pPr>
          </w:p>
          <w:p>
            <w:pPr>
              <w:pStyle w:val="TableParagraph"/>
              <w:spacing w:line="240" w:lineRule="auto"/>
              <w:ind w:left="1108"/>
              <w:jc w:val="left"/>
              <w:rPr>
                <w:sz w:val="22"/>
              </w:rPr>
            </w:pPr>
            <w:r>
              <w:rPr>
                <w:spacing w:val="-2"/>
                <w:sz w:val="22"/>
              </w:rPr>
              <w:t>Речевое</w:t>
            </w:r>
            <w:r>
              <w:rPr>
                <w:spacing w:val="-9"/>
                <w:sz w:val="22"/>
              </w:rPr>
              <w:t xml:space="preserve"> </w:t>
            </w:r>
            <w:r>
              <w:rPr>
                <w:spacing w:val="-2"/>
                <w:sz w:val="22"/>
              </w:rPr>
              <w:t>развитие</w:t>
            </w:r>
          </w:p>
        </w:tc>
        <w:tc>
          <w:tcPr>
            <w:cnfStyle w:val="000010100000"/>
            <w:tcW w:w="2977" w:type="dxa"/>
          </w:tcPr>
          <w:p>
            <w:pPr>
              <w:pStyle w:val="TableParagraph"/>
              <w:spacing w:line="229" w:lineRule="exact"/>
              <w:ind w:left="672"/>
              <w:jc w:val="left"/>
              <w:rPr>
                <w:sz w:val="22"/>
              </w:rPr>
            </w:pPr>
            <w:r>
              <w:rPr>
                <w:sz w:val="22"/>
              </w:rPr>
              <w:t>высоком</w:t>
            </w:r>
            <w:r>
              <w:rPr>
                <w:spacing w:val="-6"/>
                <w:sz w:val="22"/>
              </w:rPr>
              <w:t xml:space="preserve"> </w:t>
            </w:r>
            <w:r>
              <w:rPr>
                <w:spacing w:val="-2"/>
                <w:sz w:val="22"/>
              </w:rPr>
              <w:t>уровне</w:t>
            </w:r>
          </w:p>
        </w:tc>
        <w:tc>
          <w:tcPr>
            <w:cnfStyle w:val="000001100000"/>
            <w:tcW w:w="4115" w:type="dxa"/>
          </w:tcPr>
          <w:p>
            <w:pPr>
              <w:pStyle w:val="TableParagraph"/>
              <w:spacing w:line="229" w:lineRule="exact"/>
              <w:ind w:right="15"/>
              <w:rPr>
                <w:sz w:val="24"/>
              </w:rPr>
            </w:pPr>
            <w:r>
              <w:rPr>
                <w:sz w:val="24"/>
              </w:rPr>
              <w:t>0</w:t>
            </w:r>
            <w:r>
              <w:rPr>
                <w:spacing w:val="2"/>
                <w:sz w:val="24"/>
              </w:rPr>
              <w:t xml:space="preserve"> </w:t>
            </w:r>
            <w:r>
              <w:rPr>
                <w:spacing w:val="-10"/>
                <w:sz w:val="24"/>
              </w:rPr>
              <w:t>%</w:t>
            </w:r>
          </w:p>
        </w:tc>
        <w:tc>
          <w:tcPr>
            <w:cnfStyle w:val="000100100000"/>
            <w:tcW w:w="4115" w:type="dxa"/>
          </w:tcPr>
          <w:p>
            <w:pPr>
              <w:pStyle w:val="TableParagraph"/>
              <w:spacing w:line="229" w:lineRule="exact"/>
              <w:ind w:right="1"/>
              <w:rPr>
                <w:sz w:val="24"/>
              </w:rPr>
            </w:pPr>
            <w:r>
              <w:rPr>
                <w:sz w:val="24"/>
              </w:rPr>
              <w:t>90,3</w:t>
            </w:r>
            <w:r>
              <w:rPr>
                <w:spacing w:val="4"/>
                <w:sz w:val="24"/>
              </w:rPr>
              <w:t xml:space="preserve"> </w:t>
            </w:r>
            <w:r>
              <w:rPr>
                <w:spacing w:val="-10"/>
                <w:sz w:val="24"/>
              </w:rPr>
              <w:t>%</w:t>
            </w:r>
          </w:p>
        </w:tc>
      </w:tr>
      <w:tr>
        <w:trPr>
          <w:trHeight w:val="249" w:hRule="atLeast"/>
        </w:trPr>
        <w:tc>
          <w:tcPr>
            <w:cnfStyle w:val="001000010000"/>
            <w:tcW w:w="3831" w:type="dxa"/>
            <w:vMerge w:val="continue"/>
            <w:tcBorders>
              <w:top w:val="nil" w:sz="4" w:space="0"/>
            </w:tcBorders>
          </w:tcPr>
          <w:p>
            <w:pPr>
              <w:rPr>
                <w:sz w:val="2"/>
                <w:szCs w:val="2"/>
              </w:rPr>
            </w:pPr>
          </w:p>
        </w:tc>
        <w:tc>
          <w:tcPr>
            <w:cnfStyle w:val="000010010000"/>
            <w:tcW w:w="2977" w:type="dxa"/>
          </w:tcPr>
          <w:p>
            <w:pPr>
              <w:pStyle w:val="TableParagraph"/>
              <w:spacing w:line="229" w:lineRule="exact"/>
              <w:ind w:left="700"/>
              <w:jc w:val="left"/>
              <w:rPr>
                <w:sz w:val="22"/>
              </w:rPr>
            </w:pPr>
            <w:r>
              <w:rPr>
                <w:sz w:val="22"/>
              </w:rPr>
              <w:t>среднем</w:t>
            </w:r>
            <w:r>
              <w:rPr>
                <w:spacing w:val="-5"/>
                <w:sz w:val="22"/>
              </w:rPr>
              <w:t xml:space="preserve"> </w:t>
            </w:r>
            <w:r>
              <w:rPr>
                <w:spacing w:val="-2"/>
                <w:sz w:val="22"/>
              </w:rPr>
              <w:t>уровне</w:t>
            </w:r>
          </w:p>
        </w:tc>
        <w:tc>
          <w:tcPr>
            <w:cnfStyle w:val="000001010000"/>
            <w:tcW w:w="4115" w:type="dxa"/>
          </w:tcPr>
          <w:p>
            <w:pPr>
              <w:pStyle w:val="TableParagraph"/>
              <w:spacing w:line="229" w:lineRule="exact"/>
              <w:rPr>
                <w:sz w:val="24"/>
              </w:rPr>
            </w:pPr>
            <w:r>
              <w:rPr>
                <w:sz w:val="24"/>
              </w:rPr>
              <w:t>96,8</w:t>
            </w:r>
            <w:r>
              <w:rPr>
                <w:spacing w:val="4"/>
                <w:sz w:val="24"/>
              </w:rPr>
              <w:t xml:space="preserve"> </w:t>
            </w:r>
            <w:r>
              <w:rPr>
                <w:spacing w:val="-10"/>
                <w:sz w:val="24"/>
              </w:rPr>
              <w:t>%</w:t>
            </w:r>
          </w:p>
        </w:tc>
        <w:tc>
          <w:tcPr>
            <w:cnfStyle w:val="000100010000"/>
            <w:tcW w:w="4115" w:type="dxa"/>
          </w:tcPr>
          <w:p>
            <w:pPr>
              <w:pStyle w:val="TableParagraph"/>
              <w:spacing w:line="229" w:lineRule="exact"/>
              <w:ind w:right="6"/>
              <w:rPr>
                <w:sz w:val="24"/>
              </w:rPr>
            </w:pPr>
            <w:r>
              <w:rPr>
                <w:sz w:val="24"/>
              </w:rPr>
              <w:t>9,7</w:t>
            </w:r>
            <w:r>
              <w:rPr>
                <w:spacing w:val="4"/>
                <w:sz w:val="24"/>
              </w:rPr>
              <w:t xml:space="preserve"> </w:t>
            </w:r>
            <w:r>
              <w:rPr>
                <w:spacing w:val="-10"/>
                <w:sz w:val="24"/>
              </w:rPr>
              <w:t>%</w:t>
            </w:r>
          </w:p>
        </w:tc>
      </w:tr>
      <w:tr>
        <w:trPr>
          <w:trHeight w:val="287" w:hRule="atLeast"/>
        </w:trPr>
        <w:tc>
          <w:tcPr>
            <w:cnfStyle w:val="001000100000"/>
            <w:tcW w:w="3831" w:type="dxa"/>
            <w:vMerge w:val="continue"/>
            <w:tcBorders>
              <w:top w:val="nil" w:sz="4" w:space="0"/>
            </w:tcBorders>
          </w:tcPr>
          <w:p>
            <w:pPr>
              <w:rPr>
                <w:sz w:val="2"/>
                <w:szCs w:val="2"/>
              </w:rPr>
            </w:pPr>
          </w:p>
        </w:tc>
        <w:tc>
          <w:tcPr>
            <w:cnfStyle w:val="000010100000"/>
            <w:tcW w:w="2977" w:type="dxa"/>
          </w:tcPr>
          <w:p>
            <w:pPr>
              <w:pStyle w:val="TableParagraph"/>
              <w:spacing w:before="1" w:line="240" w:lineRule="auto"/>
              <w:ind w:left="748"/>
              <w:jc w:val="left"/>
              <w:rPr>
                <w:sz w:val="22"/>
              </w:rPr>
            </w:pPr>
            <w:r>
              <w:rPr>
                <w:sz w:val="22"/>
              </w:rPr>
              <w:t>низком</w:t>
            </w:r>
            <w:r>
              <w:rPr>
                <w:spacing w:val="-8"/>
                <w:sz w:val="22"/>
              </w:rPr>
              <w:t xml:space="preserve"> </w:t>
            </w:r>
            <w:r>
              <w:rPr>
                <w:spacing w:val="-2"/>
                <w:sz w:val="22"/>
              </w:rPr>
              <w:t>уровне</w:t>
            </w:r>
          </w:p>
        </w:tc>
        <w:tc>
          <w:tcPr>
            <w:cnfStyle w:val="000001100000"/>
            <w:tcW w:w="4115" w:type="dxa"/>
          </w:tcPr>
          <w:p>
            <w:pPr>
              <w:pStyle w:val="TableParagraph"/>
              <w:spacing w:line="253" w:lineRule="exact"/>
              <w:ind w:right="5"/>
              <w:rPr>
                <w:sz w:val="24"/>
              </w:rPr>
            </w:pPr>
            <w:r>
              <w:rPr>
                <w:sz w:val="24"/>
              </w:rPr>
              <w:t>3,2</w:t>
            </w:r>
            <w:r>
              <w:rPr>
                <w:spacing w:val="4"/>
                <w:sz w:val="24"/>
              </w:rPr>
              <w:t xml:space="preserve"> </w:t>
            </w:r>
            <w:r>
              <w:rPr>
                <w:spacing w:val="-10"/>
                <w:sz w:val="24"/>
              </w:rPr>
              <w:t>%</w:t>
            </w:r>
          </w:p>
        </w:tc>
        <w:tc>
          <w:tcPr>
            <w:cnfStyle w:val="000100100000"/>
            <w:tcW w:w="4115" w:type="dxa"/>
          </w:tcPr>
          <w:p>
            <w:pPr>
              <w:pStyle w:val="TableParagraph"/>
              <w:spacing w:line="253" w:lineRule="exact"/>
              <w:ind w:right="16"/>
              <w:rPr>
                <w:sz w:val="24"/>
              </w:rPr>
            </w:pPr>
            <w:r>
              <w:rPr>
                <w:sz w:val="24"/>
              </w:rPr>
              <w:t>0</w:t>
            </w:r>
            <w:r>
              <w:rPr>
                <w:spacing w:val="2"/>
                <w:sz w:val="24"/>
              </w:rPr>
              <w:t xml:space="preserve"> </w:t>
            </w:r>
            <w:r>
              <w:rPr>
                <w:spacing w:val="-10"/>
                <w:sz w:val="24"/>
              </w:rPr>
              <w:t>%</w:t>
            </w:r>
          </w:p>
        </w:tc>
      </w:tr>
      <w:tr>
        <w:trPr>
          <w:trHeight w:val="254" w:hRule="atLeast"/>
        </w:trPr>
        <w:tc>
          <w:tcPr>
            <w:cnfStyle w:val="001000010000"/>
            <w:tcW w:w="3831" w:type="dxa"/>
            <w:vMerge w:val="restart"/>
          </w:tcPr>
          <w:p>
            <w:pPr>
              <w:pStyle w:val="TableParagraph"/>
              <w:spacing w:before="121" w:line="240" w:lineRule="auto"/>
              <w:ind w:left="1506" w:hanging="984"/>
              <w:jc w:val="left"/>
              <w:rPr>
                <w:sz w:val="22"/>
              </w:rPr>
            </w:pPr>
            <w:r>
              <w:rPr>
                <w:spacing w:val="-4"/>
                <w:sz w:val="22"/>
              </w:rPr>
              <w:t xml:space="preserve">Социально-коммуникативное </w:t>
            </w:r>
            <w:r>
              <w:rPr>
                <w:spacing w:val="-2"/>
                <w:sz w:val="22"/>
              </w:rPr>
              <w:t>развитие</w:t>
            </w:r>
          </w:p>
        </w:tc>
        <w:tc>
          <w:tcPr>
            <w:cnfStyle w:val="000010010000"/>
            <w:tcW w:w="2977" w:type="dxa"/>
          </w:tcPr>
          <w:p>
            <w:pPr>
              <w:pStyle w:val="TableParagraph"/>
              <w:ind w:left="672"/>
              <w:jc w:val="left"/>
              <w:rPr>
                <w:sz w:val="22"/>
              </w:rPr>
            </w:pPr>
            <w:r>
              <w:rPr>
                <w:sz w:val="22"/>
              </w:rPr>
              <w:t>высоком</w:t>
            </w:r>
            <w:r>
              <w:rPr>
                <w:spacing w:val="-6"/>
                <w:sz w:val="22"/>
              </w:rPr>
              <w:t xml:space="preserve"> </w:t>
            </w:r>
            <w:r>
              <w:rPr>
                <w:spacing w:val="-2"/>
                <w:sz w:val="22"/>
              </w:rPr>
              <w:t>уровне</w:t>
            </w:r>
          </w:p>
        </w:tc>
        <w:tc>
          <w:tcPr>
            <w:cnfStyle w:val="000001010000"/>
            <w:tcW w:w="4115" w:type="dxa"/>
          </w:tcPr>
          <w:p>
            <w:pPr>
              <w:pStyle w:val="TableParagraph"/>
              <w:ind w:right="15"/>
              <w:rPr>
                <w:sz w:val="24"/>
              </w:rPr>
            </w:pPr>
            <w:r>
              <w:rPr>
                <w:sz w:val="24"/>
              </w:rPr>
              <w:t>0</w:t>
            </w:r>
            <w:r>
              <w:rPr>
                <w:spacing w:val="2"/>
                <w:sz w:val="24"/>
              </w:rPr>
              <w:t xml:space="preserve"> </w:t>
            </w:r>
            <w:r>
              <w:rPr>
                <w:spacing w:val="-10"/>
                <w:sz w:val="24"/>
              </w:rPr>
              <w:t>%</w:t>
            </w:r>
          </w:p>
        </w:tc>
        <w:tc>
          <w:tcPr>
            <w:cnfStyle w:val="000100010000"/>
            <w:tcW w:w="4115" w:type="dxa"/>
          </w:tcPr>
          <w:p>
            <w:pPr>
              <w:pStyle w:val="TableParagraph"/>
              <w:ind w:right="1"/>
              <w:rPr>
                <w:sz w:val="24"/>
              </w:rPr>
            </w:pPr>
            <w:r>
              <w:rPr>
                <w:sz w:val="24"/>
              </w:rPr>
              <w:t>96,8</w:t>
            </w:r>
            <w:r>
              <w:rPr>
                <w:spacing w:val="4"/>
                <w:sz w:val="24"/>
              </w:rPr>
              <w:t xml:space="preserve"> </w:t>
            </w:r>
            <w:r>
              <w:rPr>
                <w:spacing w:val="-10"/>
                <w:sz w:val="24"/>
              </w:rPr>
              <w:t>%</w:t>
            </w:r>
          </w:p>
        </w:tc>
      </w:tr>
      <w:tr>
        <w:trPr>
          <w:trHeight w:val="253" w:hRule="atLeast"/>
        </w:trPr>
        <w:tc>
          <w:tcPr>
            <w:cnfStyle w:val="001000100000"/>
            <w:tcW w:w="3831" w:type="dxa"/>
            <w:vMerge w:val="continue"/>
            <w:tcBorders>
              <w:top w:val="nil" w:sz="4" w:space="0"/>
            </w:tcBorders>
          </w:tcPr>
          <w:p>
            <w:pPr>
              <w:rPr>
                <w:sz w:val="2"/>
                <w:szCs w:val="2"/>
              </w:rPr>
            </w:pPr>
          </w:p>
        </w:tc>
        <w:tc>
          <w:tcPr>
            <w:cnfStyle w:val="000010100000"/>
            <w:tcW w:w="2977" w:type="dxa"/>
          </w:tcPr>
          <w:p>
            <w:pPr>
              <w:pStyle w:val="TableParagraph"/>
              <w:ind w:left="700"/>
              <w:jc w:val="left"/>
              <w:rPr>
                <w:sz w:val="22"/>
              </w:rPr>
            </w:pPr>
            <w:r>
              <w:rPr>
                <w:sz w:val="22"/>
              </w:rPr>
              <w:t>среднем</w:t>
            </w:r>
            <w:r>
              <w:rPr>
                <w:spacing w:val="-5"/>
                <w:sz w:val="22"/>
              </w:rPr>
              <w:t xml:space="preserve"> </w:t>
            </w:r>
            <w:r>
              <w:rPr>
                <w:spacing w:val="-2"/>
                <w:sz w:val="22"/>
              </w:rPr>
              <w:t>уровне</w:t>
            </w:r>
          </w:p>
        </w:tc>
        <w:tc>
          <w:tcPr>
            <w:cnfStyle w:val="000001100000"/>
            <w:tcW w:w="4115" w:type="dxa"/>
          </w:tcPr>
          <w:p>
            <w:pPr>
              <w:pStyle w:val="TableParagraph"/>
              <w:ind w:right="10"/>
              <w:rPr>
                <w:sz w:val="24"/>
              </w:rPr>
            </w:pPr>
            <w:r>
              <w:rPr>
                <w:spacing w:val="-4"/>
                <w:sz w:val="24"/>
              </w:rPr>
              <w:t>100%</w:t>
            </w:r>
          </w:p>
        </w:tc>
        <w:tc>
          <w:tcPr>
            <w:cnfStyle w:val="000100100000"/>
            <w:tcW w:w="4115" w:type="dxa"/>
          </w:tcPr>
          <w:p>
            <w:pPr>
              <w:pStyle w:val="TableParagraph"/>
              <w:ind w:right="6"/>
              <w:rPr>
                <w:sz w:val="24"/>
              </w:rPr>
            </w:pPr>
            <w:r>
              <w:rPr>
                <w:sz w:val="24"/>
              </w:rPr>
              <w:t>3,2</w:t>
            </w:r>
            <w:r>
              <w:rPr>
                <w:spacing w:val="4"/>
                <w:sz w:val="24"/>
              </w:rPr>
              <w:t xml:space="preserve"> </w:t>
            </w:r>
            <w:r>
              <w:rPr>
                <w:spacing w:val="-10"/>
                <w:sz w:val="24"/>
              </w:rPr>
              <w:t>%</w:t>
            </w:r>
          </w:p>
        </w:tc>
      </w:tr>
      <w:tr>
        <w:trPr>
          <w:trHeight w:val="249" w:hRule="atLeast"/>
        </w:trPr>
        <w:tc>
          <w:tcPr>
            <w:cnfStyle w:val="001000010000"/>
            <w:tcW w:w="3831" w:type="dxa"/>
            <w:vMerge w:val="continue"/>
            <w:tcBorders>
              <w:top w:val="nil" w:sz="4" w:space="0"/>
            </w:tcBorders>
          </w:tcPr>
          <w:p>
            <w:pPr>
              <w:rPr>
                <w:sz w:val="2"/>
                <w:szCs w:val="2"/>
              </w:rPr>
            </w:pPr>
          </w:p>
        </w:tc>
        <w:tc>
          <w:tcPr>
            <w:cnfStyle w:val="000010010000"/>
            <w:tcW w:w="2977" w:type="dxa"/>
          </w:tcPr>
          <w:p>
            <w:pPr>
              <w:pStyle w:val="TableParagraph"/>
              <w:spacing w:line="229" w:lineRule="exact"/>
              <w:ind w:left="748"/>
              <w:jc w:val="left"/>
              <w:rPr>
                <w:sz w:val="22"/>
              </w:rPr>
            </w:pPr>
            <w:r>
              <w:rPr>
                <w:sz w:val="22"/>
              </w:rPr>
              <w:t>низком</w:t>
            </w:r>
            <w:r>
              <w:rPr>
                <w:spacing w:val="-8"/>
                <w:sz w:val="22"/>
              </w:rPr>
              <w:t xml:space="preserve"> </w:t>
            </w:r>
            <w:r>
              <w:rPr>
                <w:spacing w:val="-2"/>
                <w:sz w:val="22"/>
              </w:rPr>
              <w:t>уровне</w:t>
            </w:r>
          </w:p>
        </w:tc>
        <w:tc>
          <w:tcPr>
            <w:cnfStyle w:val="000001010000"/>
            <w:tcW w:w="4115" w:type="dxa"/>
          </w:tcPr>
          <w:p>
            <w:pPr>
              <w:pStyle w:val="TableParagraph"/>
              <w:spacing w:line="229" w:lineRule="exact"/>
              <w:ind w:right="15"/>
              <w:rPr>
                <w:sz w:val="24"/>
              </w:rPr>
            </w:pPr>
            <w:r>
              <w:rPr>
                <w:sz w:val="24"/>
              </w:rPr>
              <w:t>0</w:t>
            </w:r>
            <w:r>
              <w:rPr>
                <w:spacing w:val="2"/>
                <w:sz w:val="24"/>
              </w:rPr>
              <w:t xml:space="preserve"> </w:t>
            </w:r>
            <w:r>
              <w:rPr>
                <w:spacing w:val="-10"/>
                <w:sz w:val="24"/>
              </w:rPr>
              <w:t>%</w:t>
            </w:r>
          </w:p>
        </w:tc>
        <w:tc>
          <w:tcPr>
            <w:cnfStyle w:val="000100010000"/>
            <w:tcW w:w="4115" w:type="dxa"/>
          </w:tcPr>
          <w:p>
            <w:pPr>
              <w:pStyle w:val="TableParagraph"/>
              <w:spacing w:line="229" w:lineRule="exact"/>
              <w:ind w:right="16"/>
              <w:rPr>
                <w:sz w:val="24"/>
              </w:rPr>
            </w:pPr>
            <w:r>
              <w:rPr>
                <w:sz w:val="24"/>
              </w:rPr>
              <w:t>0</w:t>
            </w:r>
            <w:r>
              <w:rPr>
                <w:spacing w:val="2"/>
                <w:sz w:val="24"/>
              </w:rPr>
              <w:t xml:space="preserve"> </w:t>
            </w:r>
            <w:r>
              <w:rPr>
                <w:spacing w:val="-10"/>
                <w:sz w:val="24"/>
              </w:rPr>
              <w:t>%</w:t>
            </w:r>
          </w:p>
        </w:tc>
      </w:tr>
      <w:tr>
        <w:trPr>
          <w:trHeight w:val="254" w:hRule="atLeast"/>
        </w:trPr>
        <w:tc>
          <w:tcPr>
            <w:cnfStyle w:val="001000100000"/>
            <w:tcW w:w="3831" w:type="dxa"/>
            <w:vMerge w:val="restart"/>
          </w:tcPr>
          <w:p>
            <w:pPr>
              <w:pStyle w:val="TableParagraph"/>
              <w:spacing w:before="121" w:line="240" w:lineRule="auto"/>
              <w:ind w:left="1506" w:hanging="975"/>
              <w:jc w:val="left"/>
              <w:rPr>
                <w:sz w:val="22"/>
              </w:rPr>
            </w:pPr>
            <w:r>
              <w:rPr>
                <w:spacing w:val="-4"/>
                <w:sz w:val="22"/>
              </w:rPr>
              <w:t xml:space="preserve">Художественно-эстетическое </w:t>
            </w:r>
            <w:r>
              <w:rPr>
                <w:spacing w:val="-2"/>
                <w:sz w:val="22"/>
              </w:rPr>
              <w:t>развитие</w:t>
            </w:r>
          </w:p>
        </w:tc>
        <w:tc>
          <w:tcPr>
            <w:cnfStyle w:val="000010100000"/>
            <w:tcW w:w="2977" w:type="dxa"/>
          </w:tcPr>
          <w:p>
            <w:pPr>
              <w:pStyle w:val="TableParagraph"/>
              <w:ind w:left="672"/>
              <w:jc w:val="left"/>
              <w:rPr>
                <w:sz w:val="22"/>
              </w:rPr>
            </w:pPr>
            <w:r>
              <w:rPr>
                <w:sz w:val="22"/>
              </w:rPr>
              <w:t>высоком</w:t>
            </w:r>
            <w:r>
              <w:rPr>
                <w:spacing w:val="-6"/>
                <w:sz w:val="22"/>
              </w:rPr>
              <w:t xml:space="preserve"> </w:t>
            </w:r>
            <w:r>
              <w:rPr>
                <w:spacing w:val="-2"/>
                <w:sz w:val="22"/>
              </w:rPr>
              <w:t>уровне</w:t>
            </w:r>
          </w:p>
        </w:tc>
        <w:tc>
          <w:tcPr>
            <w:cnfStyle w:val="000001100000"/>
            <w:tcW w:w="4115" w:type="dxa"/>
          </w:tcPr>
          <w:p>
            <w:pPr>
              <w:pStyle w:val="TableParagraph"/>
              <w:rPr>
                <w:sz w:val="24"/>
              </w:rPr>
            </w:pPr>
            <w:r>
              <w:rPr>
                <w:sz w:val="24"/>
              </w:rPr>
              <w:t>12,9</w:t>
            </w:r>
            <w:r>
              <w:rPr>
                <w:spacing w:val="4"/>
                <w:sz w:val="24"/>
              </w:rPr>
              <w:t xml:space="preserve"> </w:t>
            </w:r>
            <w:r>
              <w:rPr>
                <w:spacing w:val="-10"/>
                <w:sz w:val="24"/>
              </w:rPr>
              <w:t>%</w:t>
            </w:r>
          </w:p>
        </w:tc>
        <w:tc>
          <w:tcPr>
            <w:cnfStyle w:val="000100100000"/>
            <w:tcW w:w="4115" w:type="dxa"/>
          </w:tcPr>
          <w:p>
            <w:pPr>
              <w:pStyle w:val="TableParagraph"/>
              <w:ind w:right="1"/>
              <w:rPr>
                <w:sz w:val="24"/>
              </w:rPr>
            </w:pPr>
            <w:r>
              <w:rPr>
                <w:sz w:val="24"/>
              </w:rPr>
              <w:t>87,1</w:t>
            </w:r>
            <w:r>
              <w:rPr>
                <w:spacing w:val="4"/>
                <w:sz w:val="24"/>
              </w:rPr>
              <w:t xml:space="preserve"> </w:t>
            </w:r>
            <w:r>
              <w:rPr>
                <w:spacing w:val="-10"/>
                <w:sz w:val="24"/>
              </w:rPr>
              <w:t>%</w:t>
            </w:r>
          </w:p>
        </w:tc>
      </w:tr>
      <w:tr>
        <w:trPr>
          <w:trHeight w:val="254" w:hRule="atLeast"/>
        </w:trPr>
        <w:tc>
          <w:tcPr>
            <w:cnfStyle w:val="001000010000"/>
            <w:tcW w:w="3831" w:type="dxa"/>
            <w:vMerge w:val="continue"/>
            <w:tcBorders>
              <w:top w:val="nil" w:sz="4" w:space="0"/>
            </w:tcBorders>
          </w:tcPr>
          <w:p>
            <w:pPr>
              <w:rPr>
                <w:sz w:val="2"/>
                <w:szCs w:val="2"/>
              </w:rPr>
            </w:pPr>
          </w:p>
        </w:tc>
        <w:tc>
          <w:tcPr>
            <w:cnfStyle w:val="000010010000"/>
            <w:tcW w:w="2977" w:type="dxa"/>
          </w:tcPr>
          <w:p>
            <w:pPr>
              <w:pStyle w:val="TableParagraph"/>
              <w:ind w:left="700"/>
              <w:jc w:val="left"/>
              <w:rPr>
                <w:sz w:val="22"/>
              </w:rPr>
            </w:pPr>
            <w:r>
              <w:rPr>
                <w:sz w:val="22"/>
              </w:rPr>
              <w:t>среднем</w:t>
            </w:r>
            <w:r>
              <w:rPr>
                <w:spacing w:val="-5"/>
                <w:sz w:val="22"/>
              </w:rPr>
              <w:t xml:space="preserve"> </w:t>
            </w:r>
            <w:r>
              <w:rPr>
                <w:spacing w:val="-2"/>
                <w:sz w:val="22"/>
              </w:rPr>
              <w:t>уровне</w:t>
            </w:r>
          </w:p>
        </w:tc>
        <w:tc>
          <w:tcPr>
            <w:cnfStyle w:val="000001010000"/>
            <w:tcW w:w="4115" w:type="dxa"/>
          </w:tcPr>
          <w:p>
            <w:pPr>
              <w:pStyle w:val="TableParagraph"/>
              <w:rPr>
                <w:sz w:val="24"/>
              </w:rPr>
            </w:pPr>
            <w:r>
              <w:rPr>
                <w:sz w:val="24"/>
              </w:rPr>
              <w:t>87,1</w:t>
            </w:r>
            <w:r>
              <w:rPr>
                <w:spacing w:val="4"/>
                <w:sz w:val="24"/>
              </w:rPr>
              <w:t xml:space="preserve"> </w:t>
            </w:r>
            <w:r>
              <w:rPr>
                <w:spacing w:val="-10"/>
                <w:sz w:val="24"/>
              </w:rPr>
              <w:t>%</w:t>
            </w:r>
          </w:p>
        </w:tc>
        <w:tc>
          <w:tcPr>
            <w:cnfStyle w:val="000100010000"/>
            <w:tcW w:w="4115" w:type="dxa"/>
          </w:tcPr>
          <w:p>
            <w:pPr>
              <w:pStyle w:val="TableParagraph"/>
              <w:ind w:right="1"/>
              <w:rPr>
                <w:sz w:val="24"/>
              </w:rPr>
            </w:pPr>
            <w:r>
              <w:rPr>
                <w:sz w:val="24"/>
              </w:rPr>
              <w:t>12,9</w:t>
            </w:r>
            <w:r>
              <w:rPr>
                <w:spacing w:val="4"/>
                <w:sz w:val="24"/>
              </w:rPr>
              <w:t xml:space="preserve"> </w:t>
            </w:r>
            <w:r>
              <w:rPr>
                <w:spacing w:val="-10"/>
                <w:sz w:val="24"/>
              </w:rPr>
              <w:t>%</w:t>
            </w:r>
          </w:p>
        </w:tc>
      </w:tr>
      <w:tr>
        <w:trPr>
          <w:trHeight w:val="249" w:hRule="atLeast"/>
        </w:trPr>
        <w:tc>
          <w:tcPr>
            <w:cnfStyle w:val="001000100000"/>
            <w:tcW w:w="3831" w:type="dxa"/>
            <w:vMerge w:val="continue"/>
            <w:tcBorders>
              <w:top w:val="nil" w:sz="4" w:space="0"/>
            </w:tcBorders>
          </w:tcPr>
          <w:p>
            <w:pPr>
              <w:rPr>
                <w:sz w:val="2"/>
                <w:szCs w:val="2"/>
              </w:rPr>
            </w:pPr>
          </w:p>
        </w:tc>
        <w:tc>
          <w:tcPr>
            <w:cnfStyle w:val="000010100000"/>
            <w:tcW w:w="2977" w:type="dxa"/>
          </w:tcPr>
          <w:p>
            <w:pPr>
              <w:pStyle w:val="TableParagraph"/>
              <w:spacing w:line="229" w:lineRule="exact"/>
              <w:ind w:left="748"/>
              <w:jc w:val="left"/>
              <w:rPr>
                <w:sz w:val="22"/>
              </w:rPr>
            </w:pPr>
            <w:r>
              <w:rPr>
                <w:sz w:val="22"/>
              </w:rPr>
              <w:t>низком</w:t>
            </w:r>
            <w:r>
              <w:rPr>
                <w:spacing w:val="-8"/>
                <w:sz w:val="22"/>
              </w:rPr>
              <w:t xml:space="preserve"> </w:t>
            </w:r>
            <w:r>
              <w:rPr>
                <w:spacing w:val="-2"/>
                <w:sz w:val="22"/>
              </w:rPr>
              <w:t>уровне</w:t>
            </w:r>
          </w:p>
        </w:tc>
        <w:tc>
          <w:tcPr>
            <w:cnfStyle w:val="000001100000"/>
            <w:tcW w:w="4115" w:type="dxa"/>
          </w:tcPr>
          <w:p>
            <w:pPr>
              <w:pStyle w:val="TableParagraph"/>
              <w:spacing w:line="229" w:lineRule="exact"/>
              <w:ind w:right="15"/>
              <w:rPr>
                <w:sz w:val="24"/>
              </w:rPr>
            </w:pPr>
            <w:r>
              <w:rPr>
                <w:sz w:val="24"/>
              </w:rPr>
              <w:t>0</w:t>
            </w:r>
            <w:r>
              <w:rPr>
                <w:spacing w:val="2"/>
                <w:sz w:val="24"/>
              </w:rPr>
              <w:t xml:space="preserve"> </w:t>
            </w:r>
            <w:r>
              <w:rPr>
                <w:spacing w:val="-10"/>
                <w:sz w:val="24"/>
              </w:rPr>
              <w:t>%</w:t>
            </w:r>
          </w:p>
        </w:tc>
        <w:tc>
          <w:tcPr>
            <w:cnfStyle w:val="000100100000"/>
            <w:tcW w:w="4115" w:type="dxa"/>
          </w:tcPr>
          <w:p>
            <w:pPr>
              <w:pStyle w:val="TableParagraph"/>
              <w:spacing w:line="229" w:lineRule="exact"/>
              <w:ind w:right="16"/>
              <w:rPr>
                <w:sz w:val="24"/>
              </w:rPr>
            </w:pPr>
            <w:r>
              <w:rPr>
                <w:sz w:val="24"/>
              </w:rPr>
              <w:t>0</w:t>
            </w:r>
            <w:r>
              <w:rPr>
                <w:spacing w:val="2"/>
                <w:sz w:val="24"/>
              </w:rPr>
              <w:t xml:space="preserve"> </w:t>
            </w:r>
            <w:r>
              <w:rPr>
                <w:spacing w:val="-10"/>
                <w:sz w:val="24"/>
              </w:rPr>
              <w:t>%</w:t>
            </w:r>
          </w:p>
        </w:tc>
      </w:tr>
      <w:tr>
        <w:trPr>
          <w:trHeight w:val="254" w:hRule="atLeast"/>
        </w:trPr>
        <w:tc>
          <w:tcPr>
            <w:cnfStyle w:val="001000010000"/>
            <w:tcW w:w="3831" w:type="dxa"/>
            <w:vMerge w:val="restart"/>
          </w:tcPr>
          <w:p>
            <w:pPr>
              <w:pStyle w:val="TableParagraph"/>
              <w:spacing w:before="250" w:line="240" w:lineRule="auto"/>
              <w:ind w:left="921"/>
              <w:jc w:val="left"/>
              <w:rPr>
                <w:sz w:val="22"/>
              </w:rPr>
            </w:pPr>
            <w:r>
              <w:rPr>
                <w:spacing w:val="-2"/>
                <w:sz w:val="22"/>
              </w:rPr>
              <w:t>Физическое</w:t>
            </w:r>
            <w:r>
              <w:rPr>
                <w:spacing w:val="-15"/>
                <w:sz w:val="22"/>
              </w:rPr>
              <w:t xml:space="preserve"> </w:t>
            </w:r>
            <w:r>
              <w:rPr>
                <w:spacing w:val="-2"/>
                <w:sz w:val="22"/>
              </w:rPr>
              <w:t>развитие</w:t>
            </w:r>
          </w:p>
        </w:tc>
        <w:tc>
          <w:tcPr>
            <w:cnfStyle w:val="000010010000"/>
            <w:tcW w:w="2977" w:type="dxa"/>
          </w:tcPr>
          <w:p>
            <w:pPr>
              <w:pStyle w:val="TableParagraph"/>
              <w:ind w:left="672"/>
              <w:jc w:val="left"/>
              <w:rPr>
                <w:sz w:val="22"/>
              </w:rPr>
            </w:pPr>
            <w:r>
              <w:rPr>
                <w:sz w:val="22"/>
              </w:rPr>
              <w:t>высоком</w:t>
            </w:r>
            <w:r>
              <w:rPr>
                <w:spacing w:val="-6"/>
                <w:sz w:val="22"/>
              </w:rPr>
              <w:t xml:space="preserve"> </w:t>
            </w:r>
            <w:r>
              <w:rPr>
                <w:spacing w:val="-2"/>
                <w:sz w:val="22"/>
              </w:rPr>
              <w:t>уровне</w:t>
            </w:r>
          </w:p>
        </w:tc>
        <w:tc>
          <w:tcPr>
            <w:cnfStyle w:val="000001010000"/>
            <w:tcW w:w="4115" w:type="dxa"/>
          </w:tcPr>
          <w:p>
            <w:pPr>
              <w:pStyle w:val="TableParagraph"/>
              <w:ind w:right="15"/>
              <w:rPr>
                <w:sz w:val="24"/>
              </w:rPr>
            </w:pPr>
            <w:r>
              <w:rPr>
                <w:sz w:val="24"/>
              </w:rPr>
              <w:t>0</w:t>
            </w:r>
            <w:r>
              <w:rPr>
                <w:spacing w:val="2"/>
                <w:sz w:val="24"/>
              </w:rPr>
              <w:t xml:space="preserve"> </w:t>
            </w:r>
            <w:r>
              <w:rPr>
                <w:spacing w:val="-10"/>
                <w:sz w:val="24"/>
              </w:rPr>
              <w:t>%</w:t>
            </w:r>
          </w:p>
        </w:tc>
        <w:tc>
          <w:tcPr>
            <w:cnfStyle w:val="000100010000"/>
            <w:tcW w:w="4115" w:type="dxa"/>
          </w:tcPr>
          <w:p>
            <w:pPr>
              <w:pStyle w:val="TableParagraph"/>
              <w:ind w:right="1"/>
              <w:rPr>
                <w:sz w:val="24"/>
              </w:rPr>
            </w:pPr>
            <w:r>
              <w:rPr>
                <w:sz w:val="24"/>
              </w:rPr>
              <w:t>96,8</w:t>
            </w:r>
            <w:r>
              <w:rPr>
                <w:spacing w:val="4"/>
                <w:sz w:val="24"/>
              </w:rPr>
              <w:t xml:space="preserve"> </w:t>
            </w:r>
            <w:r>
              <w:rPr>
                <w:spacing w:val="-10"/>
                <w:sz w:val="24"/>
              </w:rPr>
              <w:t>%</w:t>
            </w:r>
          </w:p>
        </w:tc>
      </w:tr>
      <w:tr>
        <w:trPr>
          <w:trHeight w:val="253" w:hRule="atLeast"/>
        </w:trPr>
        <w:tc>
          <w:tcPr>
            <w:cnfStyle w:val="001000100000"/>
            <w:tcW w:w="3831" w:type="dxa"/>
            <w:vMerge w:val="continue"/>
            <w:tcBorders>
              <w:top w:val="nil" w:sz="4" w:space="0"/>
            </w:tcBorders>
          </w:tcPr>
          <w:p>
            <w:pPr>
              <w:rPr>
                <w:sz w:val="2"/>
                <w:szCs w:val="2"/>
              </w:rPr>
            </w:pPr>
          </w:p>
        </w:tc>
        <w:tc>
          <w:tcPr>
            <w:cnfStyle w:val="000010100000"/>
            <w:tcW w:w="2977" w:type="dxa"/>
          </w:tcPr>
          <w:p>
            <w:pPr>
              <w:pStyle w:val="TableParagraph"/>
              <w:ind w:left="700"/>
              <w:jc w:val="left"/>
              <w:rPr>
                <w:sz w:val="22"/>
              </w:rPr>
            </w:pPr>
            <w:r>
              <w:rPr>
                <w:sz w:val="22"/>
              </w:rPr>
              <w:t>среднем</w:t>
            </w:r>
            <w:r>
              <w:rPr>
                <w:spacing w:val="-5"/>
                <w:sz w:val="22"/>
              </w:rPr>
              <w:t xml:space="preserve"> </w:t>
            </w:r>
            <w:r>
              <w:rPr>
                <w:spacing w:val="-2"/>
                <w:sz w:val="22"/>
              </w:rPr>
              <w:t>уровне</w:t>
            </w:r>
          </w:p>
        </w:tc>
        <w:tc>
          <w:tcPr>
            <w:cnfStyle w:val="000001100000"/>
            <w:tcW w:w="4115" w:type="dxa"/>
          </w:tcPr>
          <w:p>
            <w:pPr>
              <w:pStyle w:val="TableParagraph"/>
              <w:ind w:right="15"/>
              <w:rPr>
                <w:sz w:val="24"/>
              </w:rPr>
            </w:pPr>
            <w:r>
              <w:rPr>
                <w:sz w:val="24"/>
              </w:rPr>
              <w:t>100</w:t>
            </w:r>
            <w:r>
              <w:rPr>
                <w:spacing w:val="2"/>
                <w:sz w:val="24"/>
              </w:rPr>
              <w:t xml:space="preserve"> </w:t>
            </w:r>
            <w:r>
              <w:rPr>
                <w:spacing w:val="-10"/>
                <w:sz w:val="24"/>
              </w:rPr>
              <w:t>%</w:t>
            </w:r>
          </w:p>
        </w:tc>
        <w:tc>
          <w:tcPr>
            <w:cnfStyle w:val="000100100000"/>
            <w:tcW w:w="4115" w:type="dxa"/>
          </w:tcPr>
          <w:p>
            <w:pPr>
              <w:pStyle w:val="TableParagraph"/>
              <w:ind w:right="6"/>
              <w:rPr>
                <w:sz w:val="24"/>
              </w:rPr>
            </w:pPr>
            <w:r>
              <w:rPr>
                <w:sz w:val="24"/>
              </w:rPr>
              <w:t>3,2</w:t>
            </w:r>
            <w:r>
              <w:rPr>
                <w:spacing w:val="4"/>
                <w:sz w:val="24"/>
              </w:rPr>
              <w:t xml:space="preserve"> </w:t>
            </w:r>
            <w:r>
              <w:rPr>
                <w:spacing w:val="-10"/>
                <w:sz w:val="24"/>
              </w:rPr>
              <w:t>%</w:t>
            </w:r>
          </w:p>
        </w:tc>
      </w:tr>
      <w:tr>
        <w:trPr>
          <w:trHeight w:val="254" w:hRule="atLeast"/>
        </w:trPr>
        <w:tc>
          <w:tcPr>
            <w:cnfStyle w:val="011000000000"/>
            <w:tcW w:w="3831" w:type="dxa"/>
            <w:vMerge w:val="continue"/>
            <w:tcBorders>
              <w:top w:val="nil" w:sz="4" w:space="0"/>
            </w:tcBorders>
          </w:tcPr>
          <w:p>
            <w:pPr>
              <w:rPr>
                <w:sz w:val="2"/>
                <w:szCs w:val="2"/>
              </w:rPr>
            </w:pPr>
          </w:p>
        </w:tc>
        <w:tc>
          <w:tcPr>
            <w:cnfStyle w:val="010010000000"/>
            <w:tcW w:w="2977" w:type="dxa"/>
          </w:tcPr>
          <w:p>
            <w:pPr>
              <w:pStyle w:val="TableParagraph"/>
              <w:ind w:left="748"/>
              <w:jc w:val="left"/>
              <w:rPr>
                <w:sz w:val="22"/>
              </w:rPr>
            </w:pPr>
            <w:r>
              <w:rPr>
                <w:sz w:val="22"/>
              </w:rPr>
              <w:t>низком</w:t>
            </w:r>
            <w:r>
              <w:rPr>
                <w:spacing w:val="-8"/>
                <w:sz w:val="22"/>
              </w:rPr>
              <w:t xml:space="preserve"> </w:t>
            </w:r>
            <w:r>
              <w:rPr>
                <w:spacing w:val="-2"/>
                <w:sz w:val="22"/>
              </w:rPr>
              <w:t>уровне</w:t>
            </w:r>
          </w:p>
        </w:tc>
        <w:tc>
          <w:tcPr>
            <w:cnfStyle w:val="010001000000"/>
            <w:tcW w:w="4115" w:type="dxa"/>
          </w:tcPr>
          <w:p>
            <w:pPr>
              <w:pStyle w:val="TableParagraph"/>
              <w:ind w:right="15"/>
              <w:rPr>
                <w:sz w:val="24"/>
              </w:rPr>
            </w:pPr>
            <w:r>
              <w:rPr>
                <w:sz w:val="24"/>
              </w:rPr>
              <w:t>0</w:t>
            </w:r>
            <w:r>
              <w:rPr>
                <w:spacing w:val="2"/>
                <w:sz w:val="24"/>
              </w:rPr>
              <w:t xml:space="preserve"> </w:t>
            </w:r>
            <w:r>
              <w:rPr>
                <w:spacing w:val="-10"/>
                <w:sz w:val="24"/>
              </w:rPr>
              <w:t>%</w:t>
            </w:r>
          </w:p>
        </w:tc>
        <w:tc>
          <w:tcPr>
            <w:cnfStyle w:val="010100000000"/>
            <w:tcW w:w="4115" w:type="dxa"/>
          </w:tcPr>
          <w:p>
            <w:pPr>
              <w:pStyle w:val="TableParagraph"/>
              <w:ind w:right="16"/>
              <w:rPr>
                <w:sz w:val="24"/>
              </w:rPr>
            </w:pPr>
            <w:r>
              <w:rPr>
                <w:sz w:val="24"/>
              </w:rPr>
              <w:t>0</w:t>
            </w:r>
            <w:r>
              <w:rPr>
                <w:spacing w:val="2"/>
                <w:sz w:val="24"/>
              </w:rPr>
              <w:t xml:space="preserve"> </w:t>
            </w:r>
            <w:r>
              <w:rPr>
                <w:spacing w:val="-10"/>
                <w:sz w:val="24"/>
              </w:rPr>
              <w:t>%</w:t>
            </w:r>
          </w:p>
        </w:tc>
      </w:tr>
    </w:tbl>
    <w:p>
      <w:pPr>
        <w:spacing w:after="0"/>
        <w:rPr>
          <w:sz w:val="24"/>
        </w:rPr>
        <w:sectPr>
          <w:type w:val="continuous"/>
          <w:pgSz w:w="16850" w:h="11920" w:orient="landscape"/>
          <w:pgMar w:top="420" w:right="740" w:bottom="280" w:left="800"/>
        </w:sectPr>
      </w:pPr>
    </w:p>
    <w:p>
      <w:pPr>
        <w:pStyle w:val="BodyText"/>
        <w:spacing w:before="70"/>
        <w:ind w:right="109"/>
        <w:rPr/>
      </w:pPr>
      <w:r>
        <w:rPr>
          <w:color w:val="111111"/>
        </w:rPr>
        <w:t>Образовательная область: «Социально-коммуникативное развитие». Дети владеют простейшими навыками поведения во время еды, умывания. Могут принимать на себя роль, непродолжительно взаимодействовать со сверстниками в игре от имени героя.</w:t>
      </w:r>
      <w:r>
        <w:rPr>
          <w:color w:val="111111"/>
          <w:spacing w:val="40"/>
        </w:rPr>
        <w:t xml:space="preserve"> </w:t>
      </w:r>
      <w:r>
        <w:rPr>
          <w:color w:val="111111"/>
        </w:rPr>
        <w:t>Воспитанники способны придерживаться игровых правил в дидактических играх. Способны следить за развитием театрализованного действия и эмоционально на него отзываться (кукольный, драматический театры). Разыгрывают по просьбе взрослого и самостоятельно небольшие отрывки из знакомых сказок. Имитируют движения, мимику, интонацию изображаемых</w:t>
      </w:r>
      <w:r>
        <w:rPr>
          <w:color w:val="111111"/>
          <w:spacing w:val="-7"/>
        </w:rPr>
        <w:t xml:space="preserve"> </w:t>
      </w:r>
      <w:r>
        <w:rPr>
          <w:color w:val="111111"/>
        </w:rPr>
        <w:t>героев. Могут принимать участие в беседах</w:t>
      </w:r>
      <w:r>
        <w:rPr>
          <w:color w:val="111111"/>
          <w:spacing w:val="-2"/>
        </w:rPr>
        <w:t xml:space="preserve"> </w:t>
      </w:r>
      <w:r>
        <w:rPr>
          <w:color w:val="111111"/>
        </w:rPr>
        <w:t>о театре (театр – актеры –</w:t>
      </w:r>
      <w:r>
        <w:rPr>
          <w:color w:val="111111"/>
          <w:spacing w:val="-2"/>
        </w:rPr>
        <w:t xml:space="preserve"> </w:t>
      </w:r>
      <w:r>
        <w:rPr>
          <w:color w:val="111111"/>
        </w:rPr>
        <w:t>зрители, поведение людей в зрительном зале). Умеют самостоятельно одеваться и раздеваться в</w:t>
      </w:r>
      <w:r>
        <w:rPr>
          <w:color w:val="111111"/>
          <w:spacing w:val="-5"/>
        </w:rPr>
        <w:t xml:space="preserve"> </w:t>
      </w:r>
      <w:r>
        <w:rPr>
          <w:color w:val="111111"/>
        </w:rPr>
        <w:t>определенной последовательности.</w:t>
      </w:r>
    </w:p>
    <w:p>
      <w:pPr>
        <w:pStyle w:val="BodyText"/>
        <w:ind w:right="117"/>
        <w:rPr/>
      </w:pPr>
      <w:r>
        <w:rPr>
          <w:b/>
          <w:color w:val="111111"/>
        </w:rPr>
        <w:t xml:space="preserve">Вывод: </w:t>
      </w:r>
      <w:r>
        <w:rPr>
          <w:color w:val="111111"/>
        </w:rPr>
        <w:t>Продолжать работу</w:t>
      </w:r>
      <w:r>
        <w:rPr>
          <w:color w:val="111111"/>
          <w:spacing w:val="-4"/>
        </w:rPr>
        <w:t xml:space="preserve"> </w:t>
      </w:r>
      <w:r>
        <w:rPr>
          <w:color w:val="111111"/>
        </w:rPr>
        <w:t>с детьми через использование</w:t>
      </w:r>
      <w:r>
        <w:rPr>
          <w:color w:val="111111"/>
          <w:spacing w:val="-2"/>
        </w:rPr>
        <w:t xml:space="preserve"> </w:t>
      </w:r>
      <w:r>
        <w:rPr>
          <w:color w:val="111111"/>
        </w:rPr>
        <w:t>дидактических</w:t>
      </w:r>
      <w:r>
        <w:rPr>
          <w:color w:val="111111"/>
          <w:spacing w:val="-1"/>
        </w:rPr>
        <w:t xml:space="preserve"> </w:t>
      </w:r>
      <w:r>
        <w:rPr>
          <w:color w:val="111111"/>
        </w:rPr>
        <w:t>игр по</w:t>
      </w:r>
      <w:r>
        <w:rPr>
          <w:color w:val="111111"/>
          <w:spacing w:val="-1"/>
        </w:rPr>
        <w:t xml:space="preserve"> </w:t>
      </w:r>
      <w:r>
        <w:rPr>
          <w:color w:val="111111"/>
        </w:rPr>
        <w:t>проблеме, большое</w:t>
      </w:r>
      <w:r>
        <w:rPr>
          <w:color w:val="111111"/>
          <w:spacing w:val="-2"/>
        </w:rPr>
        <w:t xml:space="preserve"> </w:t>
      </w:r>
      <w:r>
        <w:rPr>
          <w:color w:val="111111"/>
        </w:rPr>
        <w:t>внимание</w:t>
      </w:r>
      <w:r>
        <w:rPr>
          <w:color w:val="111111"/>
          <w:spacing w:val="-2"/>
        </w:rPr>
        <w:t xml:space="preserve"> </w:t>
      </w:r>
      <w:r>
        <w:rPr>
          <w:color w:val="111111"/>
        </w:rPr>
        <w:t>уделять тем детям, которые требуют индивидуального подхода, таким образом, следует заинтересовывать детей через игровые ситуации, чтением книг с проблемными ситуациями, просмотр иллюстраций. Использовать в работе с детьми дидактические игры по разным темам.</w:t>
      </w:r>
    </w:p>
    <w:p>
      <w:pPr>
        <w:pStyle w:val="BodyText"/>
        <w:spacing w:before="42"/>
        <w:ind w:left="842" w:firstLine="0"/>
        <w:rPr/>
      </w:pPr>
      <w:r>
        <w:t>Наблюдение</w:t>
      </w:r>
      <w:r>
        <w:rPr>
          <w:spacing w:val="-15"/>
        </w:rPr>
        <w:t xml:space="preserve"> </w:t>
      </w:r>
      <w:r>
        <w:t>за</w:t>
      </w:r>
      <w:r>
        <w:rPr>
          <w:spacing w:val="-15"/>
        </w:rPr>
        <w:t xml:space="preserve"> </w:t>
      </w:r>
      <w:r>
        <w:t>трудом</w:t>
      </w:r>
      <w:r>
        <w:rPr>
          <w:spacing w:val="-15"/>
        </w:rPr>
        <w:t xml:space="preserve"> </w:t>
      </w:r>
      <w:r>
        <w:t>взрослых,</w:t>
      </w:r>
      <w:r>
        <w:rPr>
          <w:spacing w:val="-15"/>
        </w:rPr>
        <w:t xml:space="preserve"> </w:t>
      </w:r>
      <w:r>
        <w:t>за</w:t>
      </w:r>
      <w:r>
        <w:rPr>
          <w:spacing w:val="-15"/>
        </w:rPr>
        <w:t xml:space="preserve"> </w:t>
      </w:r>
      <w:r>
        <w:t>транспортом,</w:t>
      </w:r>
      <w:r>
        <w:rPr>
          <w:spacing w:val="-15"/>
        </w:rPr>
        <w:t xml:space="preserve"> </w:t>
      </w:r>
      <w:r>
        <w:t>за</w:t>
      </w:r>
      <w:r>
        <w:rPr>
          <w:spacing w:val="-15"/>
        </w:rPr>
        <w:t xml:space="preserve"> </w:t>
      </w:r>
      <w:r>
        <w:t>играми</w:t>
      </w:r>
      <w:r>
        <w:rPr>
          <w:spacing w:val="-15"/>
        </w:rPr>
        <w:t xml:space="preserve"> </w:t>
      </w:r>
      <w:r>
        <w:t>старших</w:t>
      </w:r>
      <w:r>
        <w:rPr>
          <w:spacing w:val="-22"/>
        </w:rPr>
        <w:t xml:space="preserve"> </w:t>
      </w:r>
      <w:r>
        <w:t>детей.</w:t>
      </w:r>
      <w:r>
        <w:rPr>
          <w:spacing w:val="-12"/>
        </w:rPr>
        <w:t xml:space="preserve"> </w:t>
      </w:r>
      <w:r>
        <w:t>Сюжетно</w:t>
      </w:r>
      <w:r>
        <w:rPr>
          <w:spacing w:val="-10"/>
        </w:rPr>
        <w:t xml:space="preserve"> </w:t>
      </w:r>
      <w:r>
        <w:t>–</w:t>
      </w:r>
      <w:r>
        <w:rPr>
          <w:spacing w:val="-14"/>
        </w:rPr>
        <w:t xml:space="preserve"> </w:t>
      </w:r>
      <w:r>
        <w:t>ролевые</w:t>
      </w:r>
      <w:r>
        <w:rPr>
          <w:spacing w:val="-15"/>
        </w:rPr>
        <w:t xml:space="preserve"> </w:t>
      </w:r>
      <w:r>
        <w:t>игры</w:t>
      </w:r>
      <w:r>
        <w:rPr>
          <w:spacing w:val="-4"/>
        </w:rPr>
        <w:t xml:space="preserve"> </w:t>
      </w:r>
      <w:r>
        <w:rPr>
          <w:spacing w:val="-2"/>
        </w:rPr>
        <w:t>«Семья»,</w:t>
      </w:r>
    </w:p>
    <w:p>
      <w:pPr>
        <w:pStyle w:val="BodyText"/>
        <w:spacing w:before="50"/>
        <w:ind w:left="842" w:firstLine="0"/>
        <w:rPr/>
      </w:pPr>
      <w:r>
        <w:rPr>
          <w:spacing w:val="-2"/>
        </w:rPr>
        <w:t>«Парикмахерская»,</w:t>
      </w:r>
      <w:r>
        <w:rPr>
          <w:spacing w:val="2"/>
        </w:rPr>
        <w:t xml:space="preserve"> </w:t>
      </w:r>
      <w:r>
        <w:rPr>
          <w:spacing w:val="-2"/>
        </w:rPr>
        <w:t>«Больница»,</w:t>
      </w:r>
      <w:r>
        <w:t xml:space="preserve"> </w:t>
      </w:r>
      <w:r>
        <w:rPr>
          <w:spacing w:val="-2"/>
        </w:rPr>
        <w:t>«Магазин»,</w:t>
      </w:r>
      <w:r>
        <w:rPr>
          <w:spacing w:val="-5"/>
        </w:rPr>
        <w:t xml:space="preserve"> </w:t>
      </w:r>
      <w:r>
        <w:rPr>
          <w:spacing w:val="-2"/>
        </w:rPr>
        <w:t>«Детский</w:t>
      </w:r>
      <w:r>
        <w:rPr>
          <w:spacing w:val="-7"/>
        </w:rPr>
        <w:t xml:space="preserve"> </w:t>
      </w:r>
      <w:r>
        <w:rPr>
          <w:spacing w:val="-2"/>
        </w:rPr>
        <w:t>сад»,</w:t>
      </w:r>
      <w:r>
        <w:t xml:space="preserve"> </w:t>
      </w:r>
      <w:r>
        <w:rPr>
          <w:spacing w:val="-2"/>
        </w:rPr>
        <w:t>«Зоопарк».</w:t>
      </w:r>
    </w:p>
    <w:p>
      <w:pPr>
        <w:pStyle w:val="BodyText"/>
        <w:spacing w:before="7"/>
        <w:ind w:right="119"/>
        <w:rPr/>
      </w:pPr>
      <w:r>
        <w:t>В</w:t>
      </w:r>
      <w:r>
        <w:rPr>
          <w:spacing w:val="-3"/>
        </w:rPr>
        <w:t xml:space="preserve"> </w:t>
      </w:r>
      <w:r>
        <w:t>воспитании</w:t>
      </w:r>
      <w:r>
        <w:rPr>
          <w:spacing w:val="-5"/>
        </w:rPr>
        <w:t xml:space="preserve"> </w:t>
      </w:r>
      <w:r>
        <w:t>навыков самообслуживания</w:t>
      </w:r>
      <w:r>
        <w:rPr>
          <w:spacing w:val="-5"/>
        </w:rPr>
        <w:t xml:space="preserve"> </w:t>
      </w:r>
      <w:r>
        <w:t>продолжать использовать:</w:t>
      </w:r>
      <w:r>
        <w:rPr>
          <w:spacing w:val="-1"/>
        </w:rPr>
        <w:t xml:space="preserve"> </w:t>
      </w:r>
      <w:r>
        <w:t>дидактические игры:</w:t>
      </w:r>
      <w:r>
        <w:rPr>
          <w:spacing w:val="-1"/>
        </w:rPr>
        <w:t xml:space="preserve"> </w:t>
      </w:r>
      <w:r>
        <w:t>«Покажем, как нужно складывать</w:t>
      </w:r>
      <w:r>
        <w:rPr>
          <w:spacing w:val="-5"/>
        </w:rPr>
        <w:t xml:space="preserve"> </w:t>
      </w:r>
      <w:r>
        <w:t>одежду</w:t>
      </w:r>
      <w:r>
        <w:rPr>
          <w:spacing w:val="-5"/>
        </w:rPr>
        <w:t xml:space="preserve"> </w:t>
      </w:r>
      <w:r>
        <w:t>перед сном», «Кто рукавчик не засучит, тот водичку не получит», «Напомним игрушкам, где лежат наши вещи», «Послушные локоточки», «Чтобы смеялся роток», «Ровная спинка», «Ножки дружат». Беседы: «Как вести себя в умывальной комнате», «Аккуратные детки», «Мы уже почти большие», «Как мы пользуемся салфеткой», «Мы умеем кушать вилкой».</w:t>
      </w:r>
    </w:p>
    <w:p>
      <w:pPr>
        <w:pStyle w:val="BodyText"/>
        <w:spacing w:before="1"/>
        <w:ind w:right="123"/>
        <w:rPr/>
      </w:pPr>
      <w:r>
        <w:rPr>
          <w:color w:val="111111"/>
        </w:rPr>
        <w:t>Продолжать работу по обогащению сюжета игр, закреплению умения вести ролевые диалоги, принимать игровые задачи, общаться со взрослыми и сверстниками. Приучать детей к вежливости (учить здороваться, прощаться, благодарить за помощь). Учить замечать эмоциональные состояния других людей, вызвать стремление пожалеть, успокоить, порадоваться. Продолжать беседовать с детьми о членах его семьи (как зовут, чем занимаются и</w:t>
      </w:r>
      <w:r>
        <w:rPr>
          <w:color w:val="111111"/>
          <w:spacing w:val="-2"/>
        </w:rPr>
        <w:t xml:space="preserve"> </w:t>
      </w:r>
      <w:r>
        <w:rPr>
          <w:color w:val="111111"/>
        </w:rPr>
        <w:t>т. д.). Формировать желание участвовать впосильном труде, преодолевая небольшие трудности.</w:t>
      </w:r>
    </w:p>
    <w:p>
      <w:pPr>
        <w:pStyle w:val="BodyText"/>
        <w:ind w:right="129"/>
        <w:rPr/>
      </w:pPr>
      <w:r>
        <w:rPr>
          <w:color w:val="111111"/>
        </w:rPr>
        <w:t>Создавать</w:t>
      </w:r>
      <w:r>
        <w:rPr>
          <w:color w:val="111111"/>
          <w:spacing w:val="-10"/>
        </w:rPr>
        <w:t xml:space="preserve"> </w:t>
      </w:r>
      <w:r>
        <w:rPr>
          <w:color w:val="111111"/>
        </w:rPr>
        <w:t>игровые</w:t>
      </w:r>
      <w:r>
        <w:rPr>
          <w:color w:val="111111"/>
          <w:spacing w:val="-8"/>
        </w:rPr>
        <w:t xml:space="preserve"> </w:t>
      </w:r>
      <w:r>
        <w:rPr>
          <w:color w:val="111111"/>
        </w:rPr>
        <w:t>ситуации, способствующие формированию</w:t>
      </w:r>
      <w:r>
        <w:rPr>
          <w:color w:val="111111"/>
          <w:spacing w:val="-8"/>
        </w:rPr>
        <w:t xml:space="preserve"> </w:t>
      </w:r>
      <w:r>
        <w:rPr>
          <w:color w:val="111111"/>
        </w:rPr>
        <w:t>внимательного,</w:t>
      </w:r>
      <w:r>
        <w:rPr>
          <w:color w:val="111111"/>
          <w:spacing w:val="-4"/>
        </w:rPr>
        <w:t xml:space="preserve"> </w:t>
      </w:r>
      <w:r>
        <w:rPr>
          <w:color w:val="111111"/>
        </w:rPr>
        <w:t>заботливого</w:t>
      </w:r>
      <w:r>
        <w:rPr>
          <w:color w:val="111111"/>
          <w:spacing w:val="-10"/>
        </w:rPr>
        <w:t xml:space="preserve"> </w:t>
      </w:r>
      <w:r>
        <w:rPr>
          <w:color w:val="111111"/>
        </w:rPr>
        <w:t>отношения</w:t>
      </w:r>
      <w:r>
        <w:rPr>
          <w:color w:val="111111"/>
          <w:spacing w:val="-7"/>
        </w:rPr>
        <w:t xml:space="preserve"> </w:t>
      </w:r>
      <w:r>
        <w:rPr>
          <w:color w:val="111111"/>
        </w:rPr>
        <w:t>к</w:t>
      </w:r>
      <w:r>
        <w:rPr>
          <w:color w:val="111111"/>
          <w:spacing w:val="-13"/>
        </w:rPr>
        <w:t xml:space="preserve"> </w:t>
      </w:r>
      <w:r>
        <w:rPr>
          <w:color w:val="111111"/>
        </w:rPr>
        <w:t>сверстникам.</w:t>
      </w:r>
      <w:r>
        <w:rPr>
          <w:color w:val="111111"/>
          <w:spacing w:val="-1"/>
        </w:rPr>
        <w:t xml:space="preserve"> </w:t>
      </w:r>
      <w:r>
        <w:rPr>
          <w:color w:val="111111"/>
        </w:rPr>
        <w:t>Вовремя</w:t>
      </w:r>
      <w:r>
        <w:rPr>
          <w:color w:val="111111"/>
          <w:spacing w:val="-5"/>
        </w:rPr>
        <w:t xml:space="preserve"> </w:t>
      </w:r>
      <w:r>
        <w:rPr>
          <w:color w:val="111111"/>
        </w:rPr>
        <w:t>игры</w:t>
      </w:r>
      <w:r>
        <w:rPr>
          <w:color w:val="111111"/>
          <w:spacing w:val="-1"/>
        </w:rPr>
        <w:t xml:space="preserve"> </w:t>
      </w:r>
      <w:r>
        <w:rPr>
          <w:color w:val="111111"/>
        </w:rPr>
        <w:t>учить детей вместе пользоваться</w:t>
      </w:r>
      <w:r>
        <w:rPr>
          <w:color w:val="111111"/>
          <w:spacing w:val="-2"/>
        </w:rPr>
        <w:t xml:space="preserve"> </w:t>
      </w:r>
      <w:r>
        <w:rPr>
          <w:color w:val="111111"/>
        </w:rPr>
        <w:t>игрушками, книгами, помогать</w:t>
      </w:r>
      <w:r>
        <w:rPr>
          <w:color w:val="111111"/>
          <w:spacing w:val="-1"/>
        </w:rPr>
        <w:t xml:space="preserve"> </w:t>
      </w:r>
      <w:r>
        <w:rPr>
          <w:color w:val="111111"/>
        </w:rPr>
        <w:t>друг другу. Формировать</w:t>
      </w:r>
      <w:r>
        <w:rPr>
          <w:color w:val="111111"/>
          <w:spacing w:val="-1"/>
        </w:rPr>
        <w:t xml:space="preserve"> </w:t>
      </w:r>
      <w:r>
        <w:rPr>
          <w:color w:val="111111"/>
        </w:rPr>
        <w:t>представления</w:t>
      </w:r>
      <w:r>
        <w:rPr>
          <w:color w:val="111111"/>
          <w:spacing w:val="-2"/>
        </w:rPr>
        <w:t xml:space="preserve"> </w:t>
      </w:r>
      <w:r>
        <w:rPr>
          <w:color w:val="111111"/>
        </w:rPr>
        <w:t>о простейших</w:t>
      </w:r>
      <w:r>
        <w:rPr>
          <w:color w:val="111111"/>
          <w:spacing w:val="-2"/>
        </w:rPr>
        <w:t xml:space="preserve"> </w:t>
      </w:r>
      <w:r>
        <w:rPr>
          <w:color w:val="111111"/>
        </w:rPr>
        <w:t>взаимосвязях</w:t>
      </w:r>
      <w:r>
        <w:rPr>
          <w:color w:val="111111"/>
          <w:spacing w:val="-2"/>
        </w:rPr>
        <w:t xml:space="preserve"> </w:t>
      </w:r>
      <w:r>
        <w:rPr>
          <w:color w:val="111111"/>
        </w:rPr>
        <w:t>живой и неживой природы. Знакомить с правилами поведения в природе. Расширить ориентировку в окружающем пространстве, знакомить детей с правилами дорожного движения, а также формировать Образовательная область: «Познавательное развитие».</w:t>
      </w:r>
    </w:p>
    <w:p>
      <w:pPr>
        <w:pStyle w:val="BodyText"/>
        <w:spacing w:before="1"/>
        <w:ind w:right="114"/>
        <w:rPr/>
      </w:pPr>
      <w:r>
        <w:t>Дети различают цвета спектра – красный, оранжевый, жёлтый, зелёный, фиолетовый, белый, чёрный, узнают, обследуют осязательно- двигательным способом и называет некоторые фигуры (круг, квадрат, овал, прямоугольник, треугольник, звезда, крест); с помощью взрослого сравнивают два предмета по 1-2 признакам, выделяет сходства и различия.</w:t>
      </w:r>
    </w:p>
    <w:p>
      <w:pPr>
        <w:pStyle w:val="BodyText"/>
        <w:spacing w:line="237" w:lineRule="auto"/>
        <w:ind w:right="131"/>
        <w:rPr/>
      </w:pPr>
      <w:r>
        <w:t>Дети знают, называют и правильно используют детали строительного материала; изменяют постройки, надстраивая или заменяя одни детали другими; умеют устанавливать простейшие связи между</w:t>
      </w:r>
      <w:r>
        <w:rPr>
          <w:spacing w:val="-9"/>
        </w:rPr>
        <w:t xml:space="preserve"> </w:t>
      </w:r>
      <w:r>
        <w:t>предметами и явлениями.</w:t>
      </w:r>
    </w:p>
    <w:p>
      <w:pPr>
        <w:pStyle w:val="BodyText"/>
        <w:spacing w:before="1" w:line="237" w:lineRule="auto"/>
        <w:ind w:right="114"/>
        <w:rPr/>
      </w:pPr>
      <w:r>
        <w:t>Дети</w:t>
      </w:r>
      <w:r>
        <w:rPr>
          <w:spacing w:val="-12"/>
        </w:rPr>
        <w:t xml:space="preserve"> </w:t>
      </w:r>
      <w:r>
        <w:t>к концу года научились различать и называть понятия много, один, по одному, ни одного, могут определить равенство</w:t>
      </w:r>
      <w:r>
        <w:rPr>
          <w:spacing w:val="-15"/>
        </w:rPr>
        <w:t xml:space="preserve"> </w:t>
      </w:r>
      <w:r>
        <w:t>–неравенство групп предметов; сравнивать предметы контрастных размеров по величине (длине, ширине, высоте), используют элементарные временные ориентировки в частях суток и временах года; называют названия растений, животных, особенности их внешнего вида, условий существования, поведения;</w:t>
      </w:r>
      <w:r>
        <w:rPr>
          <w:spacing w:val="-3"/>
        </w:rPr>
        <w:t xml:space="preserve"> </w:t>
      </w:r>
      <w:r>
        <w:t>способны устанавливать элементарные причинно-следственные зависимости между</w:t>
      </w:r>
      <w:r>
        <w:rPr>
          <w:spacing w:val="-19"/>
        </w:rPr>
        <w:t xml:space="preserve"> </w:t>
      </w:r>
      <w:r>
        <w:t>явлениями живой и неживой природы.</w:t>
      </w:r>
    </w:p>
    <w:p>
      <w:pPr>
        <w:pStyle w:val="BodyText"/>
        <w:spacing w:before="29" w:line="275" w:lineRule="exact"/>
        <w:ind w:left="842" w:firstLine="0"/>
        <w:jc w:val="left"/>
        <w:rPr/>
      </w:pPr>
      <w:r>
        <w:rPr>
          <w:color w:val="111111"/>
        </w:rPr>
        <w:t>С</w:t>
      </w:r>
      <w:r>
        <w:rPr>
          <w:color w:val="111111"/>
          <w:spacing w:val="-17"/>
        </w:rPr>
        <w:t xml:space="preserve"> </w:t>
      </w:r>
      <w:r>
        <w:rPr>
          <w:color w:val="111111"/>
        </w:rPr>
        <w:t>низким</w:t>
      </w:r>
      <w:r>
        <w:rPr>
          <w:color w:val="111111"/>
          <w:spacing w:val="-11"/>
        </w:rPr>
        <w:t xml:space="preserve"> </w:t>
      </w:r>
      <w:r>
        <w:rPr>
          <w:color w:val="111111"/>
        </w:rPr>
        <w:t>уровнем</w:t>
      </w:r>
      <w:r>
        <w:rPr>
          <w:color w:val="111111"/>
          <w:spacing w:val="-9"/>
        </w:rPr>
        <w:t xml:space="preserve"> </w:t>
      </w:r>
      <w:r>
        <w:rPr>
          <w:color w:val="111111"/>
        </w:rPr>
        <w:t>знаний</w:t>
      </w:r>
      <w:r>
        <w:rPr>
          <w:color w:val="111111"/>
          <w:spacing w:val="-9"/>
        </w:rPr>
        <w:t xml:space="preserve"> </w:t>
      </w:r>
      <w:r>
        <w:rPr>
          <w:color w:val="111111"/>
        </w:rPr>
        <w:t>детей</w:t>
      </w:r>
      <w:r>
        <w:rPr>
          <w:color w:val="111111"/>
          <w:spacing w:val="-14"/>
        </w:rPr>
        <w:t xml:space="preserve"> </w:t>
      </w:r>
      <w:r>
        <w:rPr>
          <w:color w:val="111111"/>
          <w:spacing w:val="-4"/>
        </w:rPr>
        <w:t>нет.</w:t>
      </w:r>
    </w:p>
    <w:p>
      <w:pPr>
        <w:pStyle w:val="Heading1"/>
        <w:spacing w:before="0" w:line="267" w:lineRule="exact"/>
        <w:rPr/>
      </w:pPr>
      <w:bookmarkStart w:id="3" w:name="Вывод:"/>
      <w:bookmarkEnd w:id="3"/>
      <w:r>
        <w:rPr>
          <w:color w:val="111111"/>
          <w:spacing w:val="-2"/>
        </w:rPr>
        <w:t>В</w:t>
      </w:r>
      <w:r>
        <w:rPr>
          <w:color w:val="111111"/>
          <w:spacing w:val="-2"/>
        </w:rPr>
        <w:t>ывод:</w:t>
      </w:r>
    </w:p>
    <w:p>
      <w:pPr>
        <w:pStyle w:val="BodyText"/>
        <w:spacing w:before="1" w:line="230" w:lineRule="auto"/>
        <w:ind w:left="842" w:firstLine="0"/>
        <w:jc w:val="left"/>
        <w:rPr/>
      </w:pPr>
      <w:r>
        <w:rPr>
          <w:color w:val="111111"/>
        </w:rPr>
        <w:t>Проводить с детьми индивидуальную работу, используя дидактические игры. Для развития в данной области детям предложить игрушек, которые</w:t>
      </w:r>
      <w:r>
        <w:rPr>
          <w:color w:val="111111"/>
          <w:spacing w:val="65"/>
        </w:rPr>
        <w:t xml:space="preserve"> </w:t>
      </w:r>
      <w:r>
        <w:rPr>
          <w:color w:val="111111"/>
        </w:rPr>
        <w:t>способствуют</w:t>
      </w:r>
      <w:r>
        <w:rPr>
          <w:color w:val="111111"/>
          <w:spacing w:val="75"/>
        </w:rPr>
        <w:t xml:space="preserve"> </w:t>
      </w:r>
      <w:r>
        <w:rPr>
          <w:color w:val="111111"/>
        </w:rPr>
        <w:t>этому:</w:t>
      </w:r>
      <w:r>
        <w:rPr>
          <w:color w:val="111111"/>
          <w:spacing w:val="75"/>
        </w:rPr>
        <w:t xml:space="preserve"> </w:t>
      </w:r>
      <w:r>
        <w:rPr>
          <w:color w:val="111111"/>
        </w:rPr>
        <w:t>пазлы,</w:t>
      </w:r>
      <w:r>
        <w:rPr>
          <w:color w:val="111111"/>
          <w:spacing w:val="67"/>
        </w:rPr>
        <w:t xml:space="preserve"> </w:t>
      </w:r>
      <w:r>
        <w:rPr>
          <w:color w:val="111111"/>
        </w:rPr>
        <w:t>мозаики,</w:t>
      </w:r>
      <w:r>
        <w:rPr>
          <w:color w:val="111111"/>
          <w:spacing w:val="73"/>
        </w:rPr>
        <w:t xml:space="preserve"> </w:t>
      </w:r>
      <w:r>
        <w:rPr>
          <w:color w:val="111111"/>
        </w:rPr>
        <w:t>доска-мольберт,</w:t>
      </w:r>
      <w:r>
        <w:rPr>
          <w:color w:val="111111"/>
          <w:spacing w:val="68"/>
        </w:rPr>
        <w:t xml:space="preserve"> </w:t>
      </w:r>
      <w:r>
        <w:rPr>
          <w:color w:val="111111"/>
        </w:rPr>
        <w:t>и</w:t>
      </w:r>
      <w:r>
        <w:rPr>
          <w:color w:val="111111"/>
          <w:spacing w:val="66"/>
        </w:rPr>
        <w:t xml:space="preserve"> </w:t>
      </w:r>
      <w:r>
        <w:rPr>
          <w:color w:val="111111"/>
        </w:rPr>
        <w:t>др.</w:t>
      </w:r>
      <w:r>
        <w:rPr>
          <w:color w:val="111111"/>
          <w:spacing w:val="72"/>
        </w:rPr>
        <w:t xml:space="preserve"> </w:t>
      </w:r>
      <w:r>
        <w:rPr>
          <w:color w:val="111111"/>
        </w:rPr>
        <w:t>Уделить</w:t>
      </w:r>
      <w:r>
        <w:rPr>
          <w:color w:val="111111"/>
          <w:spacing w:val="62"/>
        </w:rPr>
        <w:t xml:space="preserve"> </w:t>
      </w:r>
      <w:r>
        <w:rPr>
          <w:color w:val="111111"/>
        </w:rPr>
        <w:t>внимание</w:t>
      </w:r>
      <w:r>
        <w:rPr>
          <w:color w:val="111111"/>
          <w:spacing w:val="60"/>
        </w:rPr>
        <w:t xml:space="preserve"> </w:t>
      </w:r>
      <w:r>
        <w:rPr>
          <w:color w:val="111111"/>
        </w:rPr>
        <w:t>формированию</w:t>
      </w:r>
      <w:r>
        <w:rPr>
          <w:color w:val="111111"/>
          <w:spacing w:val="65"/>
        </w:rPr>
        <w:t xml:space="preserve"> </w:t>
      </w:r>
      <w:r>
        <w:rPr>
          <w:color w:val="111111"/>
        </w:rPr>
        <w:t>целостной</w:t>
      </w:r>
      <w:r>
        <w:rPr>
          <w:color w:val="111111"/>
          <w:spacing w:val="71"/>
        </w:rPr>
        <w:t xml:space="preserve"> </w:t>
      </w:r>
      <w:r>
        <w:rPr>
          <w:color w:val="111111"/>
        </w:rPr>
        <w:t>картины</w:t>
      </w:r>
      <w:r>
        <w:rPr>
          <w:color w:val="111111"/>
          <w:spacing w:val="67"/>
        </w:rPr>
        <w:t xml:space="preserve"> </w:t>
      </w:r>
      <w:r>
        <w:rPr>
          <w:color w:val="111111"/>
        </w:rPr>
        <w:t>мира,</w:t>
      </w:r>
    </w:p>
    <w:p>
      <w:pPr>
        <w:pStyle w:val="BodyText"/>
        <w:spacing w:before="3"/>
        <w:ind w:right="112" w:firstLine="0"/>
        <w:rPr/>
        <w:sectPr>
          <w:pgSz w:w="16850" w:h="11920" w:orient="landscape"/>
          <w:pgMar w:top="600" w:right="740" w:bottom="280" w:left="800"/>
        </w:sectPr>
      </w:pPr>
      <w:r>
        <w:rPr>
          <w:color w:val="111111"/>
        </w:rPr>
        <w:t>сенсорных эталонов и элементарных математических представлений, развитию конструктивных навыков, а также использовать в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w:t>
      </w:r>
      <w:r>
        <w:rPr>
          <w:color w:val="111111"/>
          <w:spacing w:val="39"/>
        </w:rPr>
        <w:t xml:space="preserve"> </w:t>
      </w:r>
      <w:r>
        <w:rPr>
          <w:color w:val="111111"/>
        </w:rPr>
        <w:t>деятельность.</w:t>
      </w:r>
      <w:r>
        <w:rPr>
          <w:color w:val="111111"/>
          <w:spacing w:val="32"/>
        </w:rPr>
        <w:t xml:space="preserve"> </w:t>
      </w:r>
      <w:r>
        <w:rPr>
          <w:color w:val="111111"/>
        </w:rPr>
        <w:t>Поэтому необходимо</w:t>
      </w:r>
      <w:r>
        <w:rPr>
          <w:color w:val="111111"/>
          <w:spacing w:val="40"/>
        </w:rPr>
        <w:t xml:space="preserve"> </w:t>
      </w:r>
      <w:r>
        <w:rPr>
          <w:color w:val="111111"/>
        </w:rPr>
        <w:t>создавать</w:t>
      </w:r>
      <w:r>
        <w:rPr>
          <w:color w:val="111111"/>
          <w:spacing w:val="40"/>
        </w:rPr>
        <w:t xml:space="preserve"> </w:t>
      </w:r>
      <w:r>
        <w:rPr>
          <w:color w:val="111111"/>
        </w:rPr>
        <w:t>условия</w:t>
      </w:r>
      <w:r>
        <w:rPr>
          <w:color w:val="111111"/>
          <w:spacing w:val="35"/>
        </w:rPr>
        <w:t xml:space="preserve"> </w:t>
      </w:r>
      <w:r>
        <w:rPr>
          <w:color w:val="111111"/>
        </w:rPr>
        <w:t>для</w:t>
      </w:r>
      <w:r>
        <w:rPr>
          <w:color w:val="111111"/>
          <w:spacing w:val="29"/>
        </w:rPr>
        <w:t xml:space="preserve"> </w:t>
      </w:r>
      <w:r>
        <w:rPr>
          <w:color w:val="111111"/>
        </w:rPr>
        <w:t>ознакомления</w:t>
      </w:r>
      <w:r>
        <w:rPr>
          <w:color w:val="111111"/>
          <w:spacing w:val="35"/>
        </w:rPr>
        <w:t xml:space="preserve"> </w:t>
      </w:r>
      <w:r>
        <w:rPr>
          <w:color w:val="111111"/>
        </w:rPr>
        <w:t>с</w:t>
      </w:r>
      <w:r>
        <w:rPr>
          <w:color w:val="111111"/>
          <w:spacing w:val="27"/>
        </w:rPr>
        <w:t xml:space="preserve"> </w:t>
      </w:r>
      <w:r>
        <w:rPr>
          <w:color w:val="111111"/>
        </w:rPr>
        <w:t>цветом,</w:t>
      </w:r>
      <w:r>
        <w:rPr>
          <w:color w:val="111111"/>
          <w:spacing w:val="40"/>
        </w:rPr>
        <w:t xml:space="preserve"> </w:t>
      </w:r>
      <w:r>
        <w:rPr>
          <w:color w:val="111111"/>
        </w:rPr>
        <w:t>формой,</w:t>
      </w:r>
      <w:r>
        <w:rPr>
          <w:color w:val="111111"/>
          <w:spacing w:val="32"/>
        </w:rPr>
        <w:t xml:space="preserve"> </w:t>
      </w:r>
      <w:r>
        <w:rPr>
          <w:color w:val="111111"/>
        </w:rPr>
        <w:t>величиной.</w:t>
      </w:r>
      <w:r>
        <w:rPr>
          <w:color w:val="111111"/>
          <w:spacing w:val="40"/>
        </w:rPr>
        <w:t xml:space="preserve"> </w:t>
      </w:r>
      <w:r>
        <w:t>Работа</w:t>
      </w:r>
      <w:r>
        <w:rPr>
          <w:spacing w:val="34"/>
        </w:rPr>
        <w:t xml:space="preserve"> </w:t>
      </w:r>
      <w:r>
        <w:t>по</w:t>
      </w:r>
      <w:r>
        <w:rPr>
          <w:spacing w:val="34"/>
        </w:rPr>
        <w:t xml:space="preserve"> </w:t>
      </w:r>
      <w:r>
        <w:t>сенсорному</w:t>
      </w:r>
      <w:r>
        <w:t>
</w:t>
      </w:r>
    </w:p>
    <w:p>
      <w:pPr>
        <w:pStyle w:val="BodyText"/>
        <w:spacing w:before="74" w:line="275" w:lineRule="exact"/>
        <w:ind w:firstLine="0"/>
        <w:jc w:val="left"/>
        <w:rPr/>
      </w:pPr>
      <w:r>
        <w:rPr>
          <w:spacing w:val="-2"/>
        </w:rPr>
        <w:t>развитию.</w:t>
      </w:r>
    </w:p>
    <w:p>
      <w:pPr>
        <w:pStyle w:val="BodyText"/>
        <w:spacing w:line="242" w:lineRule="auto"/>
        <w:ind w:right="138"/>
        <w:rPr/>
      </w:pPr>
      <w:r>
        <w:t>Дидактические игры: «Назови предмет», «Узнай на ощупь», «Волшебный шнурок», «Сравни по форме», «Собери в корзину». Развивать знания о геометрических фигурах: Дидактические игры «Геометрическое лото», «Один – много»,</w:t>
      </w:r>
    </w:p>
    <w:p>
      <w:pPr>
        <w:pStyle w:val="BodyText"/>
        <w:spacing w:before="33" w:line="280" w:lineRule="auto"/>
        <w:ind w:right="133"/>
        <w:rPr/>
      </w:pPr>
      <w:r>
        <w:t>«Найди дорожку», «Подбери предмет», «Лабиринты», «Что бывает длинным, коротким», «Найди животное». Расширять представления о частях суток: дидактические игры «Когда это было», «Что будет потом». Подвижные игры:</w:t>
      </w:r>
      <w:r>
        <w:rPr>
          <w:spacing w:val="-1"/>
        </w:rPr>
        <w:t xml:space="preserve"> </w:t>
      </w:r>
      <w:r>
        <w:t xml:space="preserve">«Найди, где спрятано», «Угадай, чей голосок», «Кто </w:t>
      </w:r>
      <w:r>
        <w:rPr>
          <w:spacing w:val="-2"/>
        </w:rPr>
        <w:t>дальше».</w:t>
      </w:r>
    </w:p>
    <w:p>
      <w:pPr>
        <w:pStyle w:val="BodyText"/>
        <w:spacing w:line="272" w:lineRule="exact"/>
        <w:ind w:left="842" w:firstLine="0"/>
        <w:rPr/>
      </w:pPr>
      <w:r>
        <w:rPr>
          <w:spacing w:val="-2"/>
        </w:rPr>
        <w:t>Развивать</w:t>
      </w:r>
      <w:r>
        <w:rPr>
          <w:spacing w:val="-16"/>
        </w:rPr>
        <w:t xml:space="preserve"> </w:t>
      </w:r>
      <w:r>
        <w:rPr>
          <w:spacing w:val="-2"/>
        </w:rPr>
        <w:t>представления</w:t>
      </w:r>
      <w:r>
        <w:rPr>
          <w:spacing w:val="-16"/>
        </w:rPr>
        <w:t xml:space="preserve"> </w:t>
      </w:r>
      <w:r>
        <w:rPr>
          <w:spacing w:val="-2"/>
        </w:rPr>
        <w:t>об</w:t>
      </w:r>
      <w:r>
        <w:rPr>
          <w:spacing w:val="-14"/>
        </w:rPr>
        <w:t xml:space="preserve"> </w:t>
      </w:r>
      <w:r>
        <w:rPr>
          <w:spacing w:val="-2"/>
        </w:rPr>
        <w:t>окружающем</w:t>
      </w:r>
      <w:r>
        <w:rPr>
          <w:spacing w:val="-3"/>
        </w:rPr>
        <w:t xml:space="preserve"> </w:t>
      </w:r>
      <w:r>
        <w:rPr>
          <w:spacing w:val="-2"/>
        </w:rPr>
        <w:t>мире.</w:t>
      </w:r>
      <w:r>
        <w:rPr>
          <w:spacing w:val="2"/>
        </w:rPr>
        <w:t xml:space="preserve"> </w:t>
      </w:r>
      <w:r>
        <w:rPr>
          <w:spacing w:val="-2"/>
        </w:rPr>
        <w:t>Дидактические</w:t>
      </w:r>
      <w:r>
        <w:rPr>
          <w:spacing w:val="-3"/>
        </w:rPr>
        <w:t xml:space="preserve"> </w:t>
      </w:r>
      <w:r>
        <w:rPr>
          <w:spacing w:val="-2"/>
        </w:rPr>
        <w:t>игры:</w:t>
      </w:r>
      <w:r>
        <w:rPr>
          <w:spacing w:val="-4"/>
        </w:rPr>
        <w:t xml:space="preserve"> </w:t>
      </w:r>
      <w:r>
        <w:rPr>
          <w:spacing w:val="-2"/>
        </w:rPr>
        <w:t>«Дикие и</w:t>
      </w:r>
      <w:r>
        <w:rPr>
          <w:spacing w:val="-5"/>
        </w:rPr>
        <w:t xml:space="preserve"> </w:t>
      </w:r>
      <w:r>
        <w:rPr>
          <w:spacing w:val="-2"/>
        </w:rPr>
        <w:t>домашние</w:t>
      </w:r>
      <w:r>
        <w:rPr>
          <w:spacing w:val="-12"/>
        </w:rPr>
        <w:t xml:space="preserve"> </w:t>
      </w:r>
      <w:r>
        <w:rPr>
          <w:spacing w:val="-2"/>
        </w:rPr>
        <w:t>животные»,</w:t>
      </w:r>
      <w:r>
        <w:rPr>
          <w:spacing w:val="20"/>
        </w:rPr>
        <w:t xml:space="preserve"> </w:t>
      </w:r>
      <w:r>
        <w:rPr>
          <w:spacing w:val="-2"/>
        </w:rPr>
        <w:t>«Транспорт»,</w:t>
      </w:r>
    </w:p>
    <w:p>
      <w:pPr>
        <w:pStyle w:val="BodyText"/>
        <w:spacing w:before="41" w:line="280" w:lineRule="auto"/>
        <w:ind w:right="159"/>
        <w:rPr/>
      </w:pPr>
      <w:r>
        <w:t>«Кому это нужно», «Угадай предмет», «Назови растение», «Какое время года», «Загадочные животные», «Собери картинку», «Узнай дерево по листочку»,</w:t>
      </w:r>
      <w:r>
        <w:rPr>
          <w:spacing w:val="29"/>
        </w:rPr>
        <w:t xml:space="preserve"> </w:t>
      </w:r>
      <w:r>
        <w:t>«Когда</w:t>
      </w:r>
      <w:r>
        <w:rPr>
          <w:spacing w:val="-1"/>
        </w:rPr>
        <w:t xml:space="preserve"> </w:t>
      </w:r>
      <w:r>
        <w:t>это бывает»,</w:t>
      </w:r>
      <w:r>
        <w:rPr>
          <w:spacing w:val="26"/>
        </w:rPr>
        <w:t xml:space="preserve"> </w:t>
      </w:r>
      <w:r>
        <w:t>«Узнай по</w:t>
      </w:r>
      <w:r>
        <w:rPr>
          <w:spacing w:val="-1"/>
        </w:rPr>
        <w:t xml:space="preserve"> </w:t>
      </w:r>
      <w:r>
        <w:t>вкусу». Беседы: «В</w:t>
      </w:r>
      <w:r>
        <w:rPr>
          <w:spacing w:val="-4"/>
        </w:rPr>
        <w:t xml:space="preserve"> </w:t>
      </w:r>
      <w:r>
        <w:t>мире</w:t>
      </w:r>
      <w:r>
        <w:rPr>
          <w:spacing w:val="-1"/>
        </w:rPr>
        <w:t xml:space="preserve"> </w:t>
      </w:r>
      <w:r>
        <w:t>материалов», «для чего нужна мебель», «Что мы</w:t>
      </w:r>
      <w:r>
        <w:rPr>
          <w:spacing w:val="-5"/>
        </w:rPr>
        <w:t xml:space="preserve"> </w:t>
      </w:r>
      <w:r>
        <w:t>видели на кухне»,</w:t>
      </w:r>
    </w:p>
    <w:p>
      <w:pPr>
        <w:pStyle w:val="BodyText"/>
        <w:spacing w:line="280" w:lineRule="auto"/>
        <w:ind w:right="117" w:firstLine="0"/>
        <w:rPr/>
      </w:pPr>
      <w:r>
        <w:t xml:space="preserve">«Почему они домашние», «Каким бывает снег», «Как наш участок готовят к зиме». Рассматривание иллюстраций с изображением городского транспорта, предметов одежды, мебели, посуды; иллюстрации о труде взрослых. Чтение художественной литературы. Наблюдения в природе, целевые прогулки, экскурсии. </w:t>
      </w:r>
      <w:r>
        <w:rPr>
          <w:color w:val="111111"/>
        </w:rPr>
        <w:t>В деятельности экспериментирования ребенок выступает как своеобразный исследователь, самостоятельно воздействующий различными способами на</w:t>
      </w:r>
      <w:r>
        <w:rPr>
          <w:color w:val="111111"/>
          <w:spacing w:val="-14"/>
        </w:rPr>
        <w:t xml:space="preserve"> </w:t>
      </w:r>
      <w:r>
        <w:rPr>
          <w:color w:val="111111"/>
        </w:rPr>
        <w:t>окружающие его предметы и явления с целью более полного их познания и освоения.</w:t>
      </w:r>
    </w:p>
    <w:p>
      <w:pPr>
        <w:pStyle w:val="BodyText"/>
        <w:spacing w:line="241" w:lineRule="exact"/>
        <w:ind w:left="842" w:firstLine="0"/>
        <w:rPr/>
      </w:pPr>
      <w:r>
        <w:rPr>
          <w:color w:val="111111"/>
        </w:rPr>
        <w:t>Формировать</w:t>
      </w:r>
      <w:r>
        <w:rPr>
          <w:color w:val="111111"/>
          <w:spacing w:val="58"/>
        </w:rPr>
        <w:t xml:space="preserve"> </w:t>
      </w:r>
      <w:r>
        <w:rPr>
          <w:color w:val="111111"/>
        </w:rPr>
        <w:t>представления</w:t>
      </w:r>
      <w:r>
        <w:rPr>
          <w:color w:val="111111"/>
          <w:spacing w:val="56"/>
        </w:rPr>
        <w:t xml:space="preserve"> </w:t>
      </w:r>
      <w:r>
        <w:rPr>
          <w:color w:val="111111"/>
        </w:rPr>
        <w:t>детей</w:t>
      </w:r>
      <w:r>
        <w:rPr>
          <w:color w:val="111111"/>
          <w:spacing w:val="41"/>
        </w:rPr>
        <w:t xml:space="preserve"> </w:t>
      </w:r>
      <w:r>
        <w:rPr>
          <w:color w:val="111111"/>
        </w:rPr>
        <w:t>о</w:t>
      </w:r>
      <w:r>
        <w:rPr>
          <w:color w:val="111111"/>
          <w:spacing w:val="5"/>
        </w:rPr>
        <w:t xml:space="preserve"> </w:t>
      </w:r>
      <w:r>
        <w:rPr>
          <w:color w:val="111111"/>
        </w:rPr>
        <w:t>работе</w:t>
      </w:r>
      <w:r>
        <w:rPr>
          <w:color w:val="111111"/>
          <w:spacing w:val="41"/>
        </w:rPr>
        <w:t xml:space="preserve"> </w:t>
      </w:r>
      <w:r>
        <w:rPr>
          <w:color w:val="111111"/>
        </w:rPr>
        <w:t>взрослых,</w:t>
      </w:r>
      <w:r>
        <w:rPr>
          <w:color w:val="111111"/>
          <w:spacing w:val="61"/>
        </w:rPr>
        <w:t xml:space="preserve"> </w:t>
      </w:r>
      <w:r>
        <w:rPr>
          <w:color w:val="111111"/>
        </w:rPr>
        <w:t>познакомить</w:t>
      </w:r>
      <w:r>
        <w:rPr>
          <w:color w:val="111111"/>
          <w:spacing w:val="59"/>
        </w:rPr>
        <w:t xml:space="preserve"> </w:t>
      </w:r>
      <w:r>
        <w:rPr>
          <w:color w:val="111111"/>
        </w:rPr>
        <w:t>с</w:t>
      </w:r>
      <w:r>
        <w:rPr>
          <w:color w:val="111111"/>
          <w:spacing w:val="45"/>
        </w:rPr>
        <w:t xml:space="preserve"> </w:t>
      </w:r>
      <w:r>
        <w:rPr>
          <w:color w:val="111111"/>
        </w:rPr>
        <w:t>профессиями.</w:t>
      </w:r>
      <w:r>
        <w:rPr>
          <w:color w:val="111111"/>
          <w:spacing w:val="53"/>
        </w:rPr>
        <w:t xml:space="preserve"> </w:t>
      </w:r>
      <w:r>
        <w:rPr>
          <w:color w:val="111111"/>
        </w:rPr>
        <w:t>Формировать</w:t>
      </w:r>
      <w:r>
        <w:rPr>
          <w:color w:val="111111"/>
          <w:spacing w:val="56"/>
        </w:rPr>
        <w:t xml:space="preserve"> </w:t>
      </w:r>
      <w:r>
        <w:rPr>
          <w:color w:val="111111"/>
        </w:rPr>
        <w:t>представления</w:t>
      </w:r>
      <w:r>
        <w:rPr>
          <w:color w:val="111111"/>
          <w:spacing w:val="48"/>
        </w:rPr>
        <w:t xml:space="preserve"> </w:t>
      </w:r>
      <w:r>
        <w:rPr>
          <w:color w:val="111111"/>
        </w:rPr>
        <w:t>о</w:t>
      </w:r>
      <w:r>
        <w:rPr>
          <w:color w:val="111111"/>
          <w:spacing w:val="64"/>
        </w:rPr>
        <w:t xml:space="preserve"> </w:t>
      </w:r>
      <w:r>
        <w:rPr>
          <w:color w:val="111111"/>
        </w:rPr>
        <w:t>малой</w:t>
      </w:r>
      <w:r>
        <w:rPr>
          <w:color w:val="111111"/>
          <w:spacing w:val="57"/>
        </w:rPr>
        <w:t xml:space="preserve"> </w:t>
      </w:r>
      <w:r>
        <w:rPr>
          <w:color w:val="111111"/>
        </w:rPr>
        <w:t>Родине</w:t>
      </w:r>
      <w:r>
        <w:rPr>
          <w:color w:val="111111"/>
          <w:spacing w:val="51"/>
        </w:rPr>
        <w:t xml:space="preserve"> </w:t>
      </w:r>
      <w:r>
        <w:rPr>
          <w:color w:val="111111"/>
          <w:spacing w:val="-10"/>
        </w:rPr>
        <w:t>и</w:t>
      </w:r>
    </w:p>
    <w:p>
      <w:pPr>
        <w:pStyle w:val="BodyText"/>
        <w:ind w:right="104" w:firstLine="0"/>
        <w:rPr/>
      </w:pPr>
      <w:r>
        <w:rPr>
          <w:color w:val="111111"/>
        </w:rPr>
        <w:t>Отечестве, представлений о культурных ценностях нашего народа, отечественных традициях и праздниках, о планете Земля, общем доме людей, многообразии стран и народов мира. Учить детей самостоятельно воздействовать различными способами на окружающие его предметы</w:t>
      </w:r>
      <w:r>
        <w:rPr>
          <w:color w:val="111111"/>
          <w:spacing w:val="40"/>
        </w:rPr>
        <w:t xml:space="preserve"> </w:t>
      </w:r>
      <w:r>
        <w:rPr>
          <w:color w:val="111111"/>
        </w:rPr>
        <w:t>и</w:t>
      </w:r>
      <w:r>
        <w:rPr>
          <w:color w:val="111111"/>
          <w:spacing w:val="40"/>
        </w:rPr>
        <w:t xml:space="preserve"> </w:t>
      </w:r>
      <w:r>
        <w:rPr>
          <w:color w:val="111111"/>
        </w:rPr>
        <w:t>явления с целью более полного их познания и освоения.</w:t>
      </w:r>
    </w:p>
    <w:p>
      <w:pPr>
        <w:pStyle w:val="Heading1"/>
        <w:spacing w:before="28"/>
        <w:jc w:val="both"/>
        <w:rPr/>
      </w:pPr>
      <w:bookmarkStart w:id="4" w:name="Образовательная область: «Речевое развит"/>
      <w:bookmarkEnd w:id="4"/>
      <w:r>
        <w:rPr>
          <w:color w:val="111111"/>
          <w:spacing w:val="-2"/>
        </w:rPr>
        <w:t>О</w:t>
      </w:r>
      <w:r>
        <w:rPr>
          <w:color w:val="111111"/>
          <w:spacing w:val="-2"/>
        </w:rPr>
        <w:t>бразовательная</w:t>
      </w:r>
      <w:r>
        <w:rPr>
          <w:color w:val="111111"/>
          <w:spacing w:val="-9"/>
        </w:rPr>
        <w:t xml:space="preserve"> </w:t>
      </w:r>
      <w:r>
        <w:rPr>
          <w:color w:val="111111"/>
          <w:spacing w:val="-2"/>
        </w:rPr>
        <w:t>область:</w:t>
      </w:r>
      <w:r>
        <w:rPr>
          <w:color w:val="111111"/>
          <w:spacing w:val="-1"/>
        </w:rPr>
        <w:t xml:space="preserve"> </w:t>
      </w:r>
      <w:r>
        <w:rPr>
          <w:color w:val="111111"/>
          <w:spacing w:val="-2"/>
        </w:rPr>
        <w:t>«Речевое</w:t>
      </w:r>
      <w:r>
        <w:rPr>
          <w:color w:val="111111"/>
          <w:spacing w:val="7"/>
        </w:rPr>
        <w:t xml:space="preserve"> </w:t>
      </w:r>
      <w:r>
        <w:rPr>
          <w:color w:val="111111"/>
          <w:spacing w:val="-2"/>
        </w:rPr>
        <w:t>развитие».</w:t>
      </w:r>
    </w:p>
    <w:p>
      <w:pPr>
        <w:pStyle w:val="BodyText"/>
        <w:spacing w:line="242" w:lineRule="auto"/>
        <w:ind w:right="110"/>
        <w:rPr/>
      </w:pPr>
      <w:r>
        <w:t>Дети научились пересказывать содержание</w:t>
      </w:r>
      <w:r>
        <w:rPr>
          <w:spacing w:val="-1"/>
        </w:rPr>
        <w:t xml:space="preserve"> </w:t>
      </w:r>
      <w:r>
        <w:t>произведения с</w:t>
      </w:r>
      <w:r>
        <w:rPr>
          <w:spacing w:val="-5"/>
        </w:rPr>
        <w:t xml:space="preserve"> </w:t>
      </w:r>
      <w:r>
        <w:t>опорой на</w:t>
      </w:r>
      <w:r>
        <w:rPr>
          <w:spacing w:val="-1"/>
        </w:rPr>
        <w:t xml:space="preserve"> </w:t>
      </w:r>
      <w:r>
        <w:t>рисунки в книге, на</w:t>
      </w:r>
      <w:r>
        <w:rPr>
          <w:spacing w:val="-5"/>
        </w:rPr>
        <w:t xml:space="preserve"> </w:t>
      </w:r>
      <w:r>
        <w:t>вопросы</w:t>
      </w:r>
      <w:r>
        <w:rPr>
          <w:spacing w:val="-2"/>
        </w:rPr>
        <w:t xml:space="preserve"> </w:t>
      </w:r>
      <w:r>
        <w:t>воспитателя,</w:t>
      </w:r>
      <w:r>
        <w:rPr>
          <w:spacing w:val="-2"/>
        </w:rPr>
        <w:t xml:space="preserve"> </w:t>
      </w:r>
      <w:r>
        <w:t>называют произведение</w:t>
      </w:r>
      <w:r>
        <w:rPr>
          <w:spacing w:val="-1"/>
        </w:rPr>
        <w:t xml:space="preserve"> </w:t>
      </w:r>
      <w:r>
        <w:t>(в произвольном изложении), прослушав отрывок из него. Могут прочитать наизусть небольшое стихотворение при помощи взрослого.</w:t>
      </w:r>
    </w:p>
    <w:p>
      <w:pPr>
        <w:pStyle w:val="BodyText"/>
        <w:ind w:right="110"/>
        <w:rPr/>
      </w:pPr>
      <w:r>
        <w:rPr>
          <w:b/>
          <w:color w:val="111111"/>
        </w:rPr>
        <w:t xml:space="preserve">Вывод: </w:t>
      </w:r>
      <w:r>
        <w:rPr>
          <w:color w:val="111111"/>
        </w:rPr>
        <w:t>Необходимо продолжать уделять серьёзное внимание развитию речи и коммуникативным навыкам детей через индивидуальную работу, организованную деятельность во взаимодействии с воспитателем на занятиях и самостоятельной деятельности детей со сверстниками. Приобщать к художественной литературе. Учить детей внимательно слушать литературные</w:t>
      </w:r>
      <w:r>
        <w:rPr>
          <w:color w:val="111111"/>
          <w:spacing w:val="35"/>
        </w:rPr>
        <w:t xml:space="preserve"> </w:t>
      </w:r>
      <w:r>
        <w:rPr>
          <w:color w:val="111111"/>
        </w:rPr>
        <w:t>произведения, употреблять в речи существительные</w:t>
      </w:r>
      <w:r>
        <w:rPr>
          <w:color w:val="111111"/>
          <w:spacing w:val="40"/>
        </w:rPr>
        <w:t xml:space="preserve"> </w:t>
      </w:r>
      <w:r>
        <w:rPr>
          <w:color w:val="111111"/>
        </w:rPr>
        <w:t>с обобщающим значением (овощи, фрукты, животные и т. д., расширять знания о жанрах литературы, заучивать стихи, пословицы, поговорки. Учить повторять наиболее интересные выразительные отрывки из воспринятого на слух произведения. Вызвать желание детей рассматривать иллюстрации книг, составлять короткие рассказы. Развивать диалогическую форму речи. Вовлекать детей в разговор во время рассматривания предметов, картин, иллюстраций, наблюдений за живыми объектами во время прогулки. Вызвать желание участвовать в утренниках - рассказывать стихи.</w:t>
      </w:r>
    </w:p>
    <w:p>
      <w:pPr>
        <w:pStyle w:val="BodyText"/>
        <w:ind w:right="105"/>
        <w:rPr/>
      </w:pPr>
      <w:r>
        <w:rPr>
          <w:color w:val="111111"/>
        </w:rPr>
        <w:t>Продолжать помогать детям общаться со знакомыми взрослыми ближнего окружения через индивидуальные поручения</w:t>
      </w:r>
      <w:r>
        <w:rPr>
          <w:color w:val="111111"/>
          <w:spacing w:val="40"/>
        </w:rPr>
        <w:t xml:space="preserve"> </w:t>
      </w:r>
      <w:r>
        <w:rPr>
          <w:color w:val="111111"/>
        </w:rPr>
        <w:t>(спроси, предложи помощь и т. д.). Формировать потребность делится своими впечатлениями с воспитателями и родителями. Точно повторять</w:t>
      </w:r>
      <w:r>
        <w:rPr>
          <w:color w:val="111111"/>
          <w:spacing w:val="40"/>
        </w:rPr>
        <w:t xml:space="preserve"> </w:t>
      </w:r>
      <w:r>
        <w:rPr>
          <w:color w:val="111111"/>
        </w:rPr>
        <w:t>за взрослым простые звуковые цепочки. Формировать умение с помощью взрослого инсценировать и драматизировать небольшие отрывки из народных сказок. Учить детей поддерживать беседу с другими детьми в совместной деятельности - игре и повседневных ситуациях. Учить задавать вопросы, как сверстникам, так и взрослым. В игре использовать элементы ролевого диалога, вступать в него. учить детей внимательно слушать</w:t>
      </w:r>
      <w:r>
        <w:rPr>
          <w:color w:val="111111"/>
          <w:spacing w:val="-9"/>
        </w:rPr>
        <w:t xml:space="preserve"> </w:t>
      </w:r>
      <w:r>
        <w:rPr>
          <w:color w:val="111111"/>
        </w:rPr>
        <w:t>литературные</w:t>
      </w:r>
      <w:r>
        <w:rPr>
          <w:color w:val="111111"/>
          <w:spacing w:val="-2"/>
        </w:rPr>
        <w:t xml:space="preserve"> </w:t>
      </w:r>
      <w:r>
        <w:rPr>
          <w:color w:val="111111"/>
        </w:rPr>
        <w:t>произведения,</w:t>
      </w:r>
      <w:r>
        <w:rPr>
          <w:color w:val="111111"/>
          <w:spacing w:val="-3"/>
        </w:rPr>
        <w:t xml:space="preserve"> </w:t>
      </w:r>
      <w:r>
        <w:rPr>
          <w:color w:val="111111"/>
        </w:rPr>
        <w:t>расширять</w:t>
      </w:r>
      <w:r>
        <w:rPr>
          <w:color w:val="111111"/>
          <w:spacing w:val="-5"/>
        </w:rPr>
        <w:t xml:space="preserve"> </w:t>
      </w:r>
      <w:r>
        <w:rPr>
          <w:color w:val="111111"/>
        </w:rPr>
        <w:t>знания</w:t>
      </w:r>
      <w:r>
        <w:rPr>
          <w:color w:val="111111"/>
          <w:spacing w:val="-15"/>
        </w:rPr>
        <w:t xml:space="preserve"> </w:t>
      </w:r>
      <w:r>
        <w:rPr>
          <w:color w:val="111111"/>
        </w:rPr>
        <w:t>о</w:t>
      </w:r>
      <w:r>
        <w:rPr>
          <w:color w:val="111111"/>
          <w:spacing w:val="-7"/>
        </w:rPr>
        <w:t xml:space="preserve"> </w:t>
      </w:r>
      <w:r>
        <w:rPr>
          <w:color w:val="111111"/>
        </w:rPr>
        <w:t>жанрах</w:t>
      </w:r>
      <w:r>
        <w:rPr>
          <w:color w:val="111111"/>
          <w:spacing w:val="-15"/>
        </w:rPr>
        <w:t xml:space="preserve"> </w:t>
      </w:r>
      <w:r>
        <w:rPr>
          <w:color w:val="111111"/>
        </w:rPr>
        <w:t>литературы, учить</w:t>
      </w:r>
      <w:r>
        <w:rPr>
          <w:color w:val="111111"/>
          <w:spacing w:val="-1"/>
        </w:rPr>
        <w:t xml:space="preserve"> </w:t>
      </w:r>
      <w:r>
        <w:rPr>
          <w:color w:val="111111"/>
        </w:rPr>
        <w:t xml:space="preserve">выразительно читать стихи. </w:t>
      </w:r>
      <w:r>
        <w:t>Развивать умение</w:t>
      </w:r>
      <w:r>
        <w:rPr>
          <w:spacing w:val="-2"/>
        </w:rPr>
        <w:t xml:space="preserve"> </w:t>
      </w:r>
      <w:r>
        <w:t>детей</w:t>
      </w:r>
      <w:r>
        <w:rPr>
          <w:spacing w:val="-2"/>
        </w:rPr>
        <w:t xml:space="preserve"> </w:t>
      </w:r>
      <w:r>
        <w:t>свободно общаться со взрослыми и детьми, развивать все компоненты устной речи детей.</w:t>
      </w:r>
    </w:p>
    <w:p>
      <w:pPr>
        <w:pStyle w:val="Heading1"/>
        <w:spacing w:line="275" w:lineRule="exact"/>
        <w:jc w:val="both"/>
        <w:rPr/>
      </w:pPr>
      <w:bookmarkStart w:id="5" w:name="Образовательная область: «Художественно-"/>
      <w:bookmarkEnd w:id="5"/>
      <w:r>
        <w:rPr>
          <w:spacing w:val="-2"/>
        </w:rPr>
        <w:t>О</w:t>
      </w:r>
      <w:r>
        <w:rPr>
          <w:spacing w:val="-2"/>
        </w:rPr>
        <w:t>бразовательная</w:t>
      </w:r>
      <w:r>
        <w:rPr>
          <w:spacing w:val="-5"/>
        </w:rPr>
        <w:t xml:space="preserve"> </w:t>
      </w:r>
      <w:r>
        <w:rPr>
          <w:spacing w:val="-2"/>
        </w:rPr>
        <w:t>область:</w:t>
      </w:r>
      <w:r>
        <w:rPr>
          <w:spacing w:val="4"/>
        </w:rPr>
        <w:t xml:space="preserve"> </w:t>
      </w:r>
      <w:r>
        <w:rPr>
          <w:spacing w:val="-2"/>
        </w:rPr>
        <w:t>«Художественно-</w:t>
      </w:r>
      <w:r>
        <w:rPr>
          <w:spacing w:val="4"/>
        </w:rPr>
        <w:t xml:space="preserve"> </w:t>
      </w:r>
      <w:r>
        <w:rPr>
          <w:spacing w:val="-2"/>
        </w:rPr>
        <w:t>эстетическое</w:t>
      </w:r>
      <w:r>
        <w:rPr>
          <w:spacing w:val="9"/>
        </w:rPr>
        <w:t xml:space="preserve"> </w:t>
      </w:r>
      <w:r>
        <w:rPr>
          <w:spacing w:val="-2"/>
        </w:rPr>
        <w:t>развитие».</w:t>
      </w:r>
    </w:p>
    <w:p>
      <w:pPr>
        <w:pStyle w:val="BodyText"/>
        <w:spacing w:line="275" w:lineRule="exact"/>
        <w:ind w:left="842" w:firstLine="0"/>
        <w:rPr/>
        <w:sectPr>
          <w:pgSz w:w="16850" w:h="11920" w:orient="landscape"/>
          <w:pgMar w:top="600" w:right="740" w:bottom="280" w:left="800"/>
        </w:sectPr>
      </w:pPr>
      <w:r>
        <w:t>Дети</w:t>
      </w:r>
      <w:r>
        <w:rPr>
          <w:spacing w:val="14"/>
        </w:rPr>
        <w:t xml:space="preserve"> </w:t>
      </w:r>
      <w:r>
        <w:t>умеют</w:t>
      </w:r>
      <w:r>
        <w:rPr>
          <w:spacing w:val="65"/>
        </w:rPr>
        <w:t xml:space="preserve"> </w:t>
      </w:r>
      <w:r>
        <w:t>создавать</w:t>
      </w:r>
      <w:r>
        <w:rPr>
          <w:spacing w:val="67"/>
        </w:rPr>
        <w:t xml:space="preserve"> </w:t>
      </w:r>
      <w:r>
        <w:t>изображения</w:t>
      </w:r>
      <w:r>
        <w:rPr>
          <w:spacing w:val="60"/>
        </w:rPr>
        <w:t xml:space="preserve"> </w:t>
      </w:r>
      <w:r>
        <w:t>предметов</w:t>
      </w:r>
      <w:r>
        <w:rPr>
          <w:spacing w:val="61"/>
        </w:rPr>
        <w:t xml:space="preserve"> </w:t>
      </w:r>
      <w:r>
        <w:t>из</w:t>
      </w:r>
      <w:r>
        <w:rPr>
          <w:spacing w:val="56"/>
        </w:rPr>
        <w:t xml:space="preserve"> </w:t>
      </w:r>
      <w:r>
        <w:t>готовых</w:t>
      </w:r>
      <w:r>
        <w:rPr>
          <w:spacing w:val="51"/>
        </w:rPr>
        <w:t xml:space="preserve"> </w:t>
      </w:r>
      <w:r>
        <w:t>фигур,</w:t>
      </w:r>
      <w:r>
        <w:rPr>
          <w:spacing w:val="54"/>
          <w:w w:val="150"/>
        </w:rPr>
        <w:t xml:space="preserve"> </w:t>
      </w:r>
      <w:r>
        <w:t>украшать</w:t>
      </w:r>
      <w:r>
        <w:rPr>
          <w:spacing w:val="70"/>
        </w:rPr>
        <w:t xml:space="preserve"> </w:t>
      </w:r>
      <w:r>
        <w:t>заготовки</w:t>
      </w:r>
      <w:r>
        <w:rPr>
          <w:spacing w:val="62"/>
        </w:rPr>
        <w:t xml:space="preserve"> </w:t>
      </w:r>
      <w:r>
        <w:t>из</w:t>
      </w:r>
      <w:r>
        <w:rPr>
          <w:spacing w:val="59"/>
        </w:rPr>
        <w:t xml:space="preserve"> </w:t>
      </w:r>
      <w:r>
        <w:t>бумаги</w:t>
      </w:r>
      <w:r>
        <w:rPr>
          <w:spacing w:val="70"/>
        </w:rPr>
        <w:t xml:space="preserve"> </w:t>
      </w:r>
      <w:r>
        <w:t>разной</w:t>
      </w:r>
      <w:r>
        <w:rPr>
          <w:spacing w:val="66"/>
        </w:rPr>
        <w:t xml:space="preserve"> </w:t>
      </w:r>
      <w:r>
        <w:t>формы,</w:t>
      </w:r>
      <w:r>
        <w:rPr>
          <w:spacing w:val="7"/>
        </w:rPr>
        <w:t xml:space="preserve"> </w:t>
      </w:r>
      <w:r>
        <w:t>подбирать</w:t>
      </w:r>
      <w:r>
        <w:rPr>
          <w:spacing w:val="71"/>
        </w:rPr>
        <w:t xml:space="preserve"> </w:t>
      </w:r>
      <w:r>
        <w:rPr>
          <w:spacing w:val="-2"/>
        </w:rPr>
        <w:t>цвета,</w:t>
      </w:r>
      <w:r>
        <w:t>
</w:t>
      </w:r>
    </w:p>
    <w:p>
      <w:pPr>
        <w:pStyle w:val="BodyText"/>
        <w:spacing w:before="74" w:line="272" w:lineRule="exact"/>
        <w:ind w:firstLine="0"/>
        <w:rPr/>
      </w:pPr>
      <w:r>
        <w:t>соответствующие</w:t>
      </w:r>
      <w:r>
        <w:rPr>
          <w:spacing w:val="-17"/>
        </w:rPr>
        <w:t xml:space="preserve"> </w:t>
      </w:r>
      <w:r>
        <w:t>изображаемым</w:t>
      </w:r>
      <w:r>
        <w:rPr>
          <w:spacing w:val="-15"/>
        </w:rPr>
        <w:t xml:space="preserve"> </w:t>
      </w:r>
      <w:r>
        <w:t>предметам</w:t>
      </w:r>
      <w:r>
        <w:rPr>
          <w:spacing w:val="-15"/>
        </w:rPr>
        <w:t xml:space="preserve"> </w:t>
      </w:r>
      <w:r>
        <w:t>и</w:t>
      </w:r>
      <w:r>
        <w:rPr>
          <w:spacing w:val="-15"/>
        </w:rPr>
        <w:t xml:space="preserve"> </w:t>
      </w:r>
      <w:r>
        <w:t>по</w:t>
      </w:r>
      <w:r>
        <w:rPr>
          <w:spacing w:val="-11"/>
        </w:rPr>
        <w:t xml:space="preserve"> </w:t>
      </w:r>
      <w:r>
        <w:t>собственному</w:t>
      </w:r>
      <w:r>
        <w:rPr>
          <w:spacing w:val="-21"/>
        </w:rPr>
        <w:t xml:space="preserve"> </w:t>
      </w:r>
      <w:r>
        <w:t>желанию;</w:t>
      </w:r>
      <w:r>
        <w:rPr>
          <w:spacing w:val="-5"/>
        </w:rPr>
        <w:t xml:space="preserve"> </w:t>
      </w:r>
      <w:r>
        <w:t>умеет</w:t>
      </w:r>
      <w:r>
        <w:rPr>
          <w:spacing w:val="-8"/>
        </w:rPr>
        <w:t xml:space="preserve"> </w:t>
      </w:r>
      <w:r>
        <w:t>аккуратно</w:t>
      </w:r>
      <w:r>
        <w:rPr>
          <w:spacing w:val="-2"/>
        </w:rPr>
        <w:t xml:space="preserve"> </w:t>
      </w:r>
      <w:r>
        <w:t>использовать</w:t>
      </w:r>
      <w:r>
        <w:rPr>
          <w:spacing w:val="-14"/>
        </w:rPr>
        <w:t xml:space="preserve"> </w:t>
      </w:r>
      <w:r>
        <w:rPr>
          <w:spacing w:val="-2"/>
        </w:rPr>
        <w:t>материалы.</w:t>
      </w:r>
    </w:p>
    <w:p>
      <w:pPr>
        <w:pStyle w:val="BodyText"/>
        <w:ind w:right="124"/>
        <w:rPr/>
      </w:pPr>
      <w:r>
        <w:t>По музыкальному развитию дети к концу года научились различать звуки по высоте (в пределах октавы), замечать изменения в звучании (тихо —</w:t>
      </w:r>
      <w:r>
        <w:rPr>
          <w:spacing w:val="-1"/>
        </w:rPr>
        <w:t xml:space="preserve"> </w:t>
      </w:r>
      <w:r>
        <w:t>громко), выполнять танцевальные движения: кружиться в парах, притопывать попеременно ногами, двигаться</w:t>
      </w:r>
      <w:r>
        <w:rPr>
          <w:spacing w:val="-1"/>
        </w:rPr>
        <w:t xml:space="preserve"> </w:t>
      </w:r>
      <w:r>
        <w:t>под музыку</w:t>
      </w:r>
      <w:r>
        <w:rPr>
          <w:spacing w:val="-6"/>
        </w:rPr>
        <w:t xml:space="preserve"> </w:t>
      </w:r>
      <w:r>
        <w:t>с предметами (флажки, листочки, платочки и т.п.).</w:t>
      </w:r>
    </w:p>
    <w:p>
      <w:pPr>
        <w:pStyle w:val="Heading1"/>
        <w:rPr/>
      </w:pPr>
      <w:bookmarkStart w:id="6" w:name="Вывод: (1)"/>
      <w:bookmarkEnd w:id="6"/>
      <w:r>
        <w:rPr>
          <w:color w:val="111111"/>
          <w:spacing w:val="-2"/>
        </w:rPr>
        <w:t>В</w:t>
      </w:r>
      <w:r>
        <w:rPr>
          <w:color w:val="111111"/>
          <w:spacing w:val="-2"/>
        </w:rPr>
        <w:t>ывод:</w:t>
      </w:r>
    </w:p>
    <w:p>
      <w:pPr>
        <w:pStyle w:val="BodyText"/>
        <w:ind w:right="113"/>
        <w:rPr/>
      </w:pPr>
      <w:r>
        <w:rPr>
          <w:color w:val="111111"/>
        </w:rPr>
        <w:t>Продолжать знакомить детей с видами изобразительного искусства, чаще использовать разные материалы и способы создания изображения. Приобщать детей к посещению кукольного театра, желания участвовать в выставках детских работ. Формирование умения создавать, как индивидуальные, так и коллективные композиции в изобразительной деятельности. Воспитывать умение работать коллективно, объединять свои поделки в соответствии с общим замыслом, умение договариваться, кто какую часть работы будет выполнять. Содействовать положительному и эмоциональному отклику на музыкальные и литературные произведения. Развитие музыкально</w:t>
      </w:r>
      <w:r>
        <w:rPr>
          <w:color w:val="111111"/>
          <w:spacing w:val="40"/>
        </w:rPr>
        <w:t xml:space="preserve"> </w:t>
      </w:r>
      <w:r>
        <w:rPr>
          <w:color w:val="111111"/>
        </w:rPr>
        <w:t>-</w:t>
      </w:r>
      <w:r>
        <w:rPr>
          <w:color w:val="111111"/>
          <w:spacing w:val="40"/>
        </w:rPr>
        <w:t xml:space="preserve"> </w:t>
      </w:r>
      <w:r>
        <w:rPr>
          <w:color w:val="111111"/>
        </w:rPr>
        <w:t>художественного</w:t>
      </w:r>
      <w:r>
        <w:rPr>
          <w:color w:val="111111"/>
          <w:spacing w:val="40"/>
        </w:rPr>
        <w:t xml:space="preserve"> </w:t>
      </w:r>
      <w:r>
        <w:rPr>
          <w:color w:val="111111"/>
        </w:rPr>
        <w:t>творчества, реализация самостоятельной творческой деятельности, удовлетворение потребности в самовыражении. Проводить индивидуальную работу</w:t>
      </w:r>
      <w:r>
        <w:rPr>
          <w:color w:val="111111"/>
          <w:spacing w:val="-24"/>
        </w:rPr>
        <w:t xml:space="preserve"> </w:t>
      </w:r>
      <w:r>
        <w:rPr>
          <w:color w:val="111111"/>
        </w:rPr>
        <w:t>с детьми по формированию умений и</w:t>
      </w:r>
      <w:r>
        <w:rPr>
          <w:color w:val="111111"/>
          <w:spacing w:val="-4"/>
        </w:rPr>
        <w:t xml:space="preserve"> </w:t>
      </w:r>
      <w:r>
        <w:rPr>
          <w:color w:val="111111"/>
        </w:rPr>
        <w:t>навыков по изобразительной деятельности в соответствии с</w:t>
      </w:r>
      <w:r>
        <w:rPr>
          <w:color w:val="111111"/>
          <w:spacing w:val="-4"/>
        </w:rPr>
        <w:t xml:space="preserve"> </w:t>
      </w:r>
      <w:r>
        <w:rPr>
          <w:color w:val="111111"/>
        </w:rPr>
        <w:t>программой.</w:t>
      </w:r>
    </w:p>
    <w:p>
      <w:pPr>
        <w:pStyle w:val="BodyText"/>
        <w:spacing w:before="2" w:line="237" w:lineRule="auto"/>
        <w:ind w:right="124"/>
        <w:rPr/>
      </w:pPr>
      <w:r>
        <w:t>Работа</w:t>
      </w:r>
      <w:r>
        <w:rPr>
          <w:spacing w:val="-6"/>
        </w:rPr>
        <w:t xml:space="preserve"> </w:t>
      </w:r>
      <w:r>
        <w:t>осуществляется</w:t>
      </w:r>
      <w:r>
        <w:rPr>
          <w:spacing w:val="-2"/>
        </w:rPr>
        <w:t xml:space="preserve"> </w:t>
      </w:r>
      <w:r>
        <w:t>с</w:t>
      </w:r>
      <w:r>
        <w:rPr>
          <w:spacing w:val="-2"/>
        </w:rPr>
        <w:t xml:space="preserve"> </w:t>
      </w:r>
      <w:r>
        <w:t>целью</w:t>
      </w:r>
      <w:r>
        <w:rPr>
          <w:spacing w:val="-3"/>
        </w:rPr>
        <w:t xml:space="preserve"> </w:t>
      </w:r>
      <w:r>
        <w:t>развивать желание</w:t>
      </w:r>
      <w:r>
        <w:rPr>
          <w:spacing w:val="-2"/>
        </w:rPr>
        <w:t xml:space="preserve"> </w:t>
      </w:r>
      <w:r>
        <w:t>использовать различные</w:t>
      </w:r>
      <w:r>
        <w:rPr>
          <w:spacing w:val="-2"/>
        </w:rPr>
        <w:t xml:space="preserve"> </w:t>
      </w:r>
      <w:r>
        <w:t>изо- материалы, учить смешивать цвета</w:t>
      </w:r>
      <w:r>
        <w:rPr>
          <w:spacing w:val="-2"/>
        </w:rPr>
        <w:t xml:space="preserve"> </w:t>
      </w:r>
      <w:r>
        <w:t>для получения</w:t>
      </w:r>
      <w:r>
        <w:rPr>
          <w:spacing w:val="-1"/>
        </w:rPr>
        <w:t xml:space="preserve"> </w:t>
      </w:r>
      <w:r>
        <w:t>нужных оттенков, передавать расположение частей сложных предметов.</w:t>
      </w:r>
    </w:p>
    <w:p>
      <w:pPr>
        <w:pStyle w:val="Heading1"/>
        <w:spacing w:before="8"/>
        <w:jc w:val="both"/>
        <w:rPr/>
      </w:pPr>
      <w:bookmarkStart w:id="7" w:name="Образовательная область: «Физическое раз"/>
      <w:bookmarkEnd w:id="7"/>
      <w:r>
        <w:rPr>
          <w:color w:val="111111"/>
          <w:spacing w:val="-2"/>
        </w:rPr>
        <w:t>О</w:t>
      </w:r>
      <w:r>
        <w:rPr>
          <w:color w:val="111111"/>
          <w:spacing w:val="-2"/>
        </w:rPr>
        <w:t>бразовательная область:</w:t>
      </w:r>
      <w:r>
        <w:rPr>
          <w:color w:val="111111"/>
        </w:rPr>
        <w:t xml:space="preserve"> </w:t>
      </w:r>
      <w:r>
        <w:rPr>
          <w:color w:val="111111"/>
          <w:spacing w:val="-2"/>
        </w:rPr>
        <w:t>«Физическое</w:t>
      </w:r>
      <w:r>
        <w:rPr>
          <w:color w:val="111111"/>
          <w:spacing w:val="4"/>
        </w:rPr>
        <w:t xml:space="preserve"> </w:t>
      </w:r>
      <w:r>
        <w:rPr>
          <w:color w:val="111111"/>
          <w:spacing w:val="-2"/>
        </w:rPr>
        <w:t>развитие»</w:t>
      </w:r>
    </w:p>
    <w:p>
      <w:pPr>
        <w:pStyle w:val="BodyText"/>
        <w:spacing w:line="276" w:lineRule="auto"/>
        <w:ind w:right="113"/>
        <w:rPr/>
      </w:pPr>
      <w:r>
        <w:t>Дети умеют ходить прямо, не шаркая ногами, сохраняя заданное воспитателем направление, умеют бегать, сохраняя равновесие, изменяя направление, темп бега в соответствии с указаниями воспитателя, сохраняют равновесие при ходьбе и беге по ограниченной плоскости, при перешагивании через предметы, могут ползать на четвереньках, лазать по лесенке-стремянке, гимнастической стенке произвольным способом, энергично отталкиваются в прыжках на двух ногах, прыгают в длину с места не менее чем на 40 см, могут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pPr>
        <w:pStyle w:val="Heading1"/>
        <w:spacing w:before="13" w:line="275" w:lineRule="exact"/>
        <w:rPr/>
      </w:pPr>
      <w:bookmarkStart w:id="8" w:name="Вывод: (2)"/>
      <w:bookmarkEnd w:id="8"/>
      <w:r>
        <w:rPr>
          <w:color w:val="111111"/>
          <w:spacing w:val="-2"/>
        </w:rPr>
        <w:t>В</w:t>
      </w:r>
      <w:r>
        <w:rPr>
          <w:color w:val="111111"/>
          <w:spacing w:val="-2"/>
        </w:rPr>
        <w:t>ывод:</w:t>
      </w:r>
    </w:p>
    <w:p>
      <w:pPr>
        <w:pStyle w:val="BodyText"/>
        <w:spacing w:line="271" w:lineRule="auto"/>
        <w:ind w:right="112"/>
        <w:rPr/>
      </w:pPr>
      <w:r>
        <w:rPr>
          <w:color w:val="111111"/>
        </w:rPr>
        <w:t>Для успешного развития в данной образовательной области в нашей группе обустроен уголок физкультуры, где дети могут снять и физическое, и эмоциональное напряжение с помощью следующих материалов: мячи (мягкие, легкие, резиновые, рельефные и пупырышками, закаливающие дорожки, бубны, погремушки, кегли, скакалки, обручи, флажки, гимнастические палки, корзина для метания мячей, ленты. Продолжать пополнять предметно - пространственную развивающую среду за счет физического оборудования, направленных на развитие разнообразных видов деятельности, совершенствовать у</w:t>
      </w:r>
      <w:r>
        <w:rPr>
          <w:color w:val="111111"/>
          <w:spacing w:val="-12"/>
        </w:rPr>
        <w:t xml:space="preserve"> </w:t>
      </w:r>
      <w:r>
        <w:rPr>
          <w:color w:val="111111"/>
        </w:rPr>
        <w:t>детей основные движения: ходьба, бег, ползание, лазанье, прыжки,</w:t>
      </w:r>
    </w:p>
    <w:p>
      <w:pPr>
        <w:pStyle w:val="BodyText"/>
        <w:spacing w:line="276" w:lineRule="auto"/>
        <w:ind w:right="156"/>
        <w:rPr/>
      </w:pPr>
      <w:r>
        <w:rPr/>
        <w:drawing xmlns:mc="http://schemas.openxmlformats.org/markup-compatibility/2006">
          <wp:anchor allowOverlap="1" behindDoc="1" distT="0" distB="0" distL="0" distR="0" layoutInCell="1" locked="0" relativeHeight="487449600" simplePos="0">
            <wp:simplePos x="0" y="0"/>
            <wp:positionH relativeFrom="page">
              <wp:posOffset>3624579</wp:posOffset>
            </wp:positionH>
            <wp:positionV relativeFrom="paragraph">
              <wp:posOffset>214085</wp:posOffset>
            </wp:positionV>
            <wp:extent cx="1649095" cy="143192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a:srcRect/>
                    <a:stretch>
                      <a:fillRect/>
                    </a:stretch>
                  </pic:blipFill>
                  <pic:spPr>
                    <a:xfrm>
                      <a:off x="0" y="0"/>
                      <a:ext cx="1649095" cy="1431925"/>
                    </a:xfrm>
                    <a:prstGeom prst="rect">
                      <a:avLst/>
                    </a:prstGeom>
                  </pic:spPr>
                </pic:pic>
              </a:graphicData>
            </a:graphic>
          </wp:anchor>
        </w:drawing>
      </w:r>
      <w:r>
        <w:rPr>
          <w:color w:val="111111"/>
        </w:rPr>
        <w:t>катание и бросание, ловля и метание мячей, независимо от уровня овладения навыками и умениями большую роль уделять сохранению, укреплению и охране здоровья детей, повышение умственной и физической работоспособности, предупреждения утомляемости.</w:t>
      </w:r>
    </w:p>
    <w:p>
      <w:pPr>
        <w:pStyle w:val="BodyText"/>
        <w:spacing w:before="28"/>
        <w:ind w:left="842" w:firstLine="0"/>
        <w:rPr/>
      </w:pPr>
      <w:r>
        <w:rPr>
          <w:color w:val="111111"/>
          <w:spacing w:val="-2"/>
        </w:rPr>
        <w:t>Ежедневно</w:t>
      </w:r>
      <w:r>
        <w:rPr>
          <w:color w:val="111111"/>
        </w:rPr>
        <w:t xml:space="preserve"> </w:t>
      </w:r>
      <w:r>
        <w:rPr>
          <w:color w:val="111111"/>
          <w:spacing w:val="-2"/>
        </w:rPr>
        <w:t>проводить</w:t>
      </w:r>
      <w:r>
        <w:rPr>
          <w:color w:val="111111"/>
          <w:spacing w:val="6"/>
        </w:rPr>
        <w:t xml:space="preserve"> </w:t>
      </w:r>
      <w:r>
        <w:rPr>
          <w:color w:val="111111"/>
          <w:spacing w:val="-2"/>
        </w:rPr>
        <w:t>утреннюю</w:t>
      </w:r>
      <w:r>
        <w:rPr>
          <w:color w:val="111111"/>
          <w:spacing w:val="-6"/>
        </w:rPr>
        <w:t xml:space="preserve"> </w:t>
      </w:r>
      <w:r>
        <w:rPr>
          <w:color w:val="111111"/>
          <w:spacing w:val="-2"/>
        </w:rPr>
        <w:t>гимнастику,</w:t>
      </w:r>
      <w:r>
        <w:rPr>
          <w:color w:val="111111"/>
          <w:spacing w:val="8"/>
        </w:rPr>
        <w:t xml:space="preserve"> </w:t>
      </w:r>
      <w:r>
        <w:rPr>
          <w:color w:val="111111"/>
          <w:spacing w:val="-2"/>
        </w:rPr>
        <w:t>гимнастику</w:t>
      </w:r>
      <w:r>
        <w:rPr>
          <w:color w:val="111111"/>
          <w:spacing w:val="-32"/>
        </w:rPr>
        <w:t xml:space="preserve"> </w:t>
      </w:r>
      <w:r>
        <w:rPr>
          <w:color w:val="111111"/>
          <w:spacing w:val="-2"/>
        </w:rPr>
        <w:t>после</w:t>
      </w:r>
      <w:r>
        <w:rPr>
          <w:color w:val="111111"/>
          <w:spacing w:val="4"/>
        </w:rPr>
        <w:t xml:space="preserve"> </w:t>
      </w:r>
      <w:r>
        <w:rPr>
          <w:color w:val="111111"/>
          <w:spacing w:val="-2"/>
        </w:rPr>
        <w:t>сна</w:t>
      </w:r>
      <w:r>
        <w:rPr>
          <w:color w:val="111111"/>
          <w:spacing w:val="-13"/>
        </w:rPr>
        <w:t xml:space="preserve"> </w:t>
      </w:r>
      <w:r>
        <w:rPr>
          <w:color w:val="111111"/>
          <w:spacing w:val="-2"/>
        </w:rPr>
        <w:t>в</w:t>
      </w:r>
      <w:r>
        <w:rPr>
          <w:color w:val="111111"/>
          <w:spacing w:val="1"/>
        </w:rPr>
        <w:t xml:space="preserve"> </w:t>
      </w:r>
      <w:r>
        <w:rPr>
          <w:color w:val="111111"/>
          <w:spacing w:val="-2"/>
        </w:rPr>
        <w:t>соответствии</w:t>
      </w:r>
      <w:r>
        <w:rPr>
          <w:color w:val="111111"/>
          <w:spacing w:val="6"/>
        </w:rPr>
        <w:t xml:space="preserve"> </w:t>
      </w:r>
      <w:r>
        <w:rPr>
          <w:color w:val="111111"/>
          <w:spacing w:val="-2"/>
        </w:rPr>
        <w:t>с</w:t>
      </w:r>
      <w:r>
        <w:rPr>
          <w:color w:val="111111"/>
          <w:spacing w:val="-8"/>
        </w:rPr>
        <w:t xml:space="preserve"> </w:t>
      </w:r>
      <w:r>
        <w:rPr>
          <w:color w:val="111111"/>
          <w:spacing w:val="-2"/>
        </w:rPr>
        <w:t>возрастными</w:t>
      </w:r>
      <w:r>
        <w:rPr>
          <w:color w:val="111111"/>
          <w:spacing w:val="-9"/>
        </w:rPr>
        <w:t xml:space="preserve"> </w:t>
      </w:r>
      <w:r>
        <w:rPr>
          <w:color w:val="111111"/>
          <w:spacing w:val="-2"/>
        </w:rPr>
        <w:t>особенностями</w:t>
      </w:r>
      <w:r>
        <w:rPr>
          <w:color w:val="111111"/>
          <w:spacing w:val="2"/>
        </w:rPr>
        <w:t xml:space="preserve"> </w:t>
      </w:r>
      <w:r>
        <w:rPr>
          <w:color w:val="111111"/>
          <w:spacing w:val="-2"/>
        </w:rPr>
        <w:t>детей.</w:t>
      </w:r>
    </w:p>
    <w:p>
      <w:pPr>
        <w:pStyle w:val="BodyText"/>
        <w:ind w:left="0" w:firstLine="0"/>
        <w:jc w:val="left"/>
        <w:rPr/>
      </w:pPr>
    </w:p>
    <w:p>
      <w:pPr>
        <w:pStyle w:val="BodyText"/>
        <w:spacing w:before="99"/>
        <w:ind w:left="0" w:firstLine="0"/>
        <w:jc w:val="left"/>
        <w:rPr/>
      </w:pPr>
    </w:p>
    <w:p>
      <w:pPr>
        <w:pStyle w:val="BodyText"/>
        <w:ind w:left="842" w:firstLine="0"/>
        <w:jc w:val="left"/>
        <w:rPr/>
      </w:pPr>
      <w:r>
        <w:rPr>
          <w:color w:val="111111"/>
          <w:spacing w:val="-2"/>
        </w:rPr>
        <w:t>Согласовано:</w:t>
      </w:r>
    </w:p>
    <w:p>
      <w:pPr>
        <w:pStyle w:val="BodyText"/>
        <w:tabs>
          <w:tab w:val="left" w:leader="none" w:pos="7787"/>
        </w:tabs>
        <w:spacing w:before="31"/>
        <w:ind w:left="842" w:firstLine="0"/>
        <w:jc w:val="left"/>
        <w:rPr/>
      </w:pPr>
      <w:r>
        <w:rPr>
          <w:color w:val="111111"/>
        </w:rPr>
        <w:t>Заведующий</w:t>
      </w:r>
      <w:r>
        <w:rPr>
          <w:color w:val="111111"/>
          <w:spacing w:val="-1"/>
        </w:rPr>
        <w:t xml:space="preserve"> </w:t>
      </w:r>
      <w:r>
        <w:rPr>
          <w:color w:val="111111"/>
        </w:rPr>
        <w:t>МБДОУ</w:t>
      </w:r>
      <w:r>
        <w:rPr>
          <w:color w:val="111111"/>
          <w:spacing w:val="-2"/>
        </w:rPr>
        <w:t xml:space="preserve"> </w:t>
      </w:r>
      <w:r>
        <w:rPr>
          <w:color w:val="111111"/>
        </w:rPr>
        <w:t>45</w:t>
      </w:r>
      <w:r>
        <w:rPr>
          <w:color w:val="111111"/>
          <w:spacing w:val="2"/>
        </w:rPr>
        <w:t xml:space="preserve"> </w:t>
      </w:r>
      <w:r>
        <w:rPr>
          <w:color w:val="111111"/>
          <w:spacing w:val="-2"/>
        </w:rPr>
        <w:t>«Волчок»</w:t>
      </w:r>
      <w:r>
        <w:rPr>
          <w:color w:val="111111"/>
          <w:u w:val="single" w:color="101010"/>
        </w:rPr>
        <w:tab/>
      </w:r>
      <w:r>
        <w:rPr>
          <w:color w:val="111111"/>
          <w:spacing w:val="-2"/>
        </w:rPr>
        <w:t>С.Б.Гарипова</w:t>
      </w:r>
    </w:p>
    <w:sectPr>
      <w:pgSz w:w="16850" w:h="11920" w:orient="landscape"/>
      <w:pgMar w:top="600" w:right="740" w:bottom="280" w:left="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1"/>
    <w:family w:val="roman"/>
    <w:pitch w:val="variable"/>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footnotePr/>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en-US" w:bidi="ar-SA" w:eastAsia="en-US"/>
      </w:rPr>
    </w:rPrDefault>
    <w:pPrDefault>
      <w:pPr>
        <w:widowControl w:val="off"/>
        <w:spacing w:before="0" w:after="0" w:line="240" w:lineRule="auto"/>
        <w:ind w:left="0" w:right="0"/>
        <w:jc w:val="left"/>
      </w:pPr>
    </w:pPrDefault>
  </w:docDefaults>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f81bd"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243f60"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243f60"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table"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f81bd" w:themeColor="accent1" w:sz="8" w:space="4"/>
      </w:pBdr>
      <w:spacing w:after="300" w:line="240" w:lineRule="auto"/>
      <w:contextualSpacing w:val="on"/>
    </w:pPr>
    <w:rPr>
      <w:rFonts w:asciiTheme="majorHAnsi" w:cstheme="majorBidi" w:eastAsiaTheme="majorEastAsia" w:hAnsiTheme="majorHAnsi"/>
      <w:color w:val="17375d"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f81bd"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000ff"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1f497d" w:themeColor="text2"/>
      <w:sz w:val="18"/>
      <w:szCs w:val="18"/>
    </w:rPr>
  </w:style>
  <w:style w:type="character" w:default="1" w:styleId="DefaultParagraphFont">
    <w:name w:val="Default Paragraph Font"/>
    <w:uiPriority w:val="1"/>
    <w:semiHidden w:val="on"/>
    <w:unhideWhenUsed w:val="on"/>
  </w:style>
  <w:style w:type="table" w:default="1" w:styleId="TableNormal">
    <w:name w:val="Table Normal"/>
    <w:uiPriority w:val="2"/>
    <w:semiHidden w:val="on"/>
    <w:unhideWhenUsed w:val="on"/>
    <w:qFormat w:val="on"/>
    <w:tblPr>
      <w:tblInd w:w="0" w:type="dxa"/>
      <w:tblCellMar>
        <w:top w:w="0" w:type="dxa"/>
        <w:left w:w="0" w:type="dxa"/>
        <w:bottom w:w="0" w:type="dxa"/>
        <w:right w:w="0" w:type="dxa"/>
      </w:tblCellMar>
    </w:tblPr>
  </w:style>
  <w:style w:type="numbering" w:default="1" w:styleId="NoList">
    <w:name w:val="No List"/>
    <w:uiPriority w:val="99"/>
    <w:semiHidden w:val="on"/>
    <w:unhideWhenUsed w:val="on"/>
  </w:style>
  <w:style w:type="paragraph" w:default="1" w:styleId="Normal">
    <w:name w:val="Normal"/>
    <w:uiPriority w:val="1"/>
    <w:qFormat w:val="on"/>
    <w:pPr/>
    <w:rPr>
      <w:rFonts w:ascii="Times New Roman" w:cs="Times New Roman" w:eastAsia="Times New Roman" w:hAnsi="Times New Roman"/>
      <w:lang w:val="ru-RU" w:bidi="ar-SA" w:eastAsia="en-US"/>
    </w:rPr>
  </w:style>
  <w:style w:type="paragraph" w:styleId="BodyText">
    <w:name w:val="Body Text"/>
    <w:basedOn w:val="Normal"/>
    <w:uiPriority w:val="1"/>
    <w:qFormat w:val="on"/>
    <w:pPr>
      <w:ind w:left="122" w:firstLine="720"/>
      <w:jc w:val="both"/>
    </w:pPr>
    <w:rPr>
      <w:rFonts w:ascii="Times New Roman" w:cs="Times New Roman" w:eastAsia="Times New Roman" w:hAnsi="Times New Roman"/>
      <w:sz w:val="24"/>
      <w:szCs w:val="24"/>
      <w:lang w:val="ru-RU" w:bidi="ar-SA" w:eastAsia="en-US"/>
    </w:rPr>
  </w:style>
  <w:style w:type="paragraph" w:styleId="Heading1">
    <w:name w:val="Heading 1"/>
    <w:basedOn w:val="Normal"/>
    <w:uiPriority w:val="1"/>
    <w:qFormat w:val="on"/>
    <w:pPr>
      <w:spacing w:before="10" w:line="272" w:lineRule="exact"/>
      <w:ind w:left="842"/>
    </w:pPr>
    <w:rPr>
      <w:rFonts w:ascii="Times New Roman" w:cs="Times New Roman" w:eastAsia="Times New Roman" w:hAnsi="Times New Roman"/>
      <w:b/>
      <w:bCs/>
      <w:sz w:val="24"/>
      <w:szCs w:val="24"/>
      <w:lang w:val="ru-RU" w:bidi="ar-SA" w:eastAsia="en-US"/>
    </w:rPr>
  </w:style>
  <w:style w:type="paragraph" w:styleId="ListParagraph">
    <w:name w:val="List Paragraph"/>
    <w:basedOn w:val="Normal"/>
    <w:uiPriority w:val="1"/>
    <w:qFormat w:val="on"/>
    <w:pPr/>
    <w:rPr>
      <w:lang w:val="ru-RU" w:bidi="ar-SA" w:eastAsia="en-US"/>
    </w:rPr>
  </w:style>
  <w:style w:type="paragraph" w:styleId="TableParagraph">
    <w:name w:val="Table Paragraph"/>
    <w:basedOn w:val="Normal"/>
    <w:uiPriority w:val="1"/>
    <w:qFormat w:val="on"/>
    <w:pPr>
      <w:spacing w:line="234" w:lineRule="exact"/>
      <w:ind w:left="27"/>
      <w:jc w:val="center"/>
    </w:pPr>
    <w:rPr>
      <w:rFonts w:ascii="Times New Roman" w:cs="Times New Roman" w:eastAsia="Times New Roman" w:hAnsi="Times New Roman"/>
      <w:lang w:val="ru-RU" w:bidi="ar-SA" w:eastAsia="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6" Type="http://schemas.openxmlformats.org/officeDocument/2006/relationships/image" Target="media/image2.jpeg"/><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2024-02-19T00:00:00Z</vt:filetime>
  </property>
  <property fmtid="{D5CDD505-2E9C-101B-9397-08002B2CF9AE}" pid="3" name="Creator">
    <vt:lpwstr>Microsoft® Word 2016</vt:lpwstr>
  </property>
  <property fmtid="{D5CDD505-2E9C-101B-9397-08002B2CF9AE}" pid="4" name="LastSaved">
    <vt:filetime>2024-03-03T00:00:00Z</vt:filetime>
  </property>
  <property fmtid="{D5CDD505-2E9C-101B-9397-08002B2CF9AE}" pid="5" name="Producer">
    <vt:lpwstr>www.ilovepdf.com</vt:lpwstr>
  </property>
</Properties>
</file>