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77" w:rsidRDefault="00112877" w:rsidP="0011287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по результатам  адаптационного периода воспитанников </w:t>
      </w:r>
    </w:p>
    <w:p w:rsidR="00112877" w:rsidRDefault="00112877" w:rsidP="0011287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 №1, №2 МАДОУ «Цветик-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(1 корпус) </w:t>
      </w:r>
    </w:p>
    <w:p w:rsidR="00112877" w:rsidRDefault="00112877" w:rsidP="0011287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12877" w:rsidRDefault="00112877" w:rsidP="0011287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было организованно 2 группы (с 2-3 лет) для детей, впервые поступающих в дошкольное учреждение. С целью успешного преодоления адаптационного периода,  в учреждении было организовано психолого-педагогическое сопровождение воспитательного процесса. Сопровождение включает в себя:</w:t>
      </w:r>
    </w:p>
    <w:p w:rsidR="00112877" w:rsidRDefault="00112877" w:rsidP="0011287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Консультацию родителей по организации  адаптационного периода в рамках родительских собрания</w:t>
      </w:r>
      <w:r>
        <w:rPr>
          <w:rFonts w:ascii="Times New Roman" w:hAnsi="Times New Roman" w:cs="Times New Roman"/>
          <w:sz w:val="24"/>
          <w:szCs w:val="24"/>
        </w:rPr>
        <w:t xml:space="preserve"> (2 выступления на родительских собраниях: 17 мая, 28 августа)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2877" w:rsidRDefault="00112877" w:rsidP="0011287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воспитателей по организации адаптационного периода.</w:t>
      </w:r>
    </w:p>
    <w:p w:rsidR="00112877" w:rsidRDefault="00112877" w:rsidP="0011287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участие педагога-психолога в организации режимных и игровых моментов в группе;</w:t>
      </w:r>
    </w:p>
    <w:p w:rsidR="00112877" w:rsidRDefault="00112877" w:rsidP="0011287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родителей</w:t>
      </w:r>
      <w:r>
        <w:rPr>
          <w:rFonts w:ascii="Times New Roman" w:hAnsi="Times New Roman" w:cs="Times New Roman"/>
          <w:sz w:val="24"/>
          <w:szCs w:val="24"/>
        </w:rPr>
        <w:t xml:space="preserve"> (16 консультаций)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2877" w:rsidRPr="00112877" w:rsidRDefault="00112877" w:rsidP="0011287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Игровые занятия с детьми (на основе программы 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Роньжиной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«Психолого-педагогические занятия с детьми 2-4 лет в период адаптации»)</w:t>
      </w:r>
    </w:p>
    <w:p w:rsidR="00112877" w:rsidRDefault="00112877" w:rsidP="0011287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индивидуальных особенностей детей, наблюдение режимных моментов, игровой и познавательной деяте</w:t>
      </w:r>
      <w:r>
        <w:rPr>
          <w:rFonts w:ascii="Times New Roman" w:hAnsi="Times New Roman" w:cs="Times New Roman"/>
          <w:sz w:val="24"/>
          <w:szCs w:val="24"/>
        </w:rPr>
        <w:t>льности проводилось с 01.09.2023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12877" w:rsidRDefault="00112877" w:rsidP="0011287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656">
        <w:rPr>
          <w:rFonts w:ascii="Times New Roman" w:hAnsi="Times New Roman" w:cs="Times New Roman"/>
          <w:sz w:val="24"/>
          <w:szCs w:val="24"/>
        </w:rPr>
        <w:t xml:space="preserve">Адаптация к детскому саду считается </w:t>
      </w:r>
      <w:r w:rsidRPr="00643656">
        <w:rPr>
          <w:rFonts w:ascii="Times New Roman" w:hAnsi="Times New Roman" w:cs="Times New Roman"/>
          <w:b/>
          <w:sz w:val="24"/>
          <w:szCs w:val="24"/>
        </w:rPr>
        <w:t>легкой</w:t>
      </w:r>
      <w:r w:rsidRPr="00643656">
        <w:rPr>
          <w:rFonts w:ascii="Times New Roman" w:hAnsi="Times New Roman" w:cs="Times New Roman"/>
          <w:sz w:val="24"/>
          <w:szCs w:val="24"/>
        </w:rPr>
        <w:t>, если она происходит в течени</w:t>
      </w:r>
      <w:proofErr w:type="gramStart"/>
      <w:r w:rsidRPr="0064365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3656">
        <w:rPr>
          <w:rFonts w:ascii="Times New Roman" w:hAnsi="Times New Roman" w:cs="Times New Roman"/>
          <w:sz w:val="24"/>
          <w:szCs w:val="24"/>
        </w:rPr>
        <w:t xml:space="preserve"> 20 дней, при этом ребенок имеет заболеваемость в легкой форме не более 1 раза без осложнений. </w:t>
      </w:r>
      <w:r w:rsidRPr="00643656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643656">
        <w:rPr>
          <w:rFonts w:ascii="Times New Roman" w:hAnsi="Times New Roman" w:cs="Times New Roman"/>
          <w:sz w:val="24"/>
          <w:szCs w:val="24"/>
        </w:rPr>
        <w:t xml:space="preserve"> степень адаптации длиться сроком до 2-х месяцев, допускается заболеваемость до 2-х раз без осложнений. В случае отсутствия привыкания ребенка к условиям ДОУ от 3-х до 6-ти месяцев, уровень адаптации считается </w:t>
      </w:r>
      <w:r w:rsidRPr="00643656">
        <w:rPr>
          <w:rFonts w:ascii="Times New Roman" w:hAnsi="Times New Roman" w:cs="Times New Roman"/>
          <w:b/>
          <w:sz w:val="24"/>
          <w:szCs w:val="24"/>
        </w:rPr>
        <w:t>тяжелым</w:t>
      </w:r>
      <w:r w:rsidRPr="00643656">
        <w:rPr>
          <w:rFonts w:ascii="Times New Roman" w:hAnsi="Times New Roman" w:cs="Times New Roman"/>
          <w:sz w:val="24"/>
          <w:szCs w:val="24"/>
        </w:rPr>
        <w:t>.</w:t>
      </w:r>
    </w:p>
    <w:p w:rsidR="00112877" w:rsidRDefault="00112877" w:rsidP="0011287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Анализ результатов наблюдения и адаптационных листов, заполняемых воспитателями, показал следующие результаты: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Группе</w:t>
      </w:r>
      <w:r w:rsidRPr="00643656">
        <w:rPr>
          <w:rFonts w:ascii="Times New Roman" w:hAnsi="Times New Roman" w:cs="Times New Roman"/>
          <w:b/>
          <w:sz w:val="24"/>
          <w:szCs w:val="24"/>
        </w:rPr>
        <w:t xml:space="preserve"> №1 </w:t>
      </w:r>
    </w:p>
    <w:p w:rsidR="00112877" w:rsidRPr="00643656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656">
        <w:rPr>
          <w:rFonts w:ascii="Times New Roman" w:hAnsi="Times New Roman" w:cs="Times New Roman"/>
          <w:sz w:val="24"/>
          <w:szCs w:val="24"/>
        </w:rPr>
        <w:t>Легкая степень адаптации – 14 детей</w:t>
      </w:r>
    </w:p>
    <w:p w:rsidR="00112877" w:rsidRPr="00643656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656">
        <w:rPr>
          <w:rFonts w:ascii="Times New Roman" w:hAnsi="Times New Roman" w:cs="Times New Roman"/>
          <w:sz w:val="24"/>
          <w:szCs w:val="24"/>
        </w:rPr>
        <w:t>Средняя степень адаптации – 4 ребенка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656">
        <w:rPr>
          <w:rFonts w:ascii="Times New Roman" w:hAnsi="Times New Roman" w:cs="Times New Roman"/>
          <w:sz w:val="24"/>
          <w:szCs w:val="24"/>
        </w:rPr>
        <w:t>Тяжелая степень адаптации – 1 ребенок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D0AF04" wp14:editId="66D6F8F4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12877" w:rsidRPr="00087A16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Группе №2 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Легкая степень адаптации – 12 детей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степень адаптации – 5 детей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Тяжелая степень адаптации – нет. </w:t>
      </w: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877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1993F0" wp14:editId="504D3C39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2877" w:rsidRPr="00643656" w:rsidRDefault="00112877" w:rsidP="001128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877" w:rsidRDefault="00112877" w:rsidP="0011287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36 вновь прибывших детей, легкая степень адаптации наблюдается у 26  детей (76 %), средняя степень адаптации отмечена у 7 детей (21 %). 1  ребенок (3%) с признаками тяжелой адаптации. </w:t>
      </w:r>
    </w:p>
    <w:p w:rsidR="00112877" w:rsidRDefault="00112877" w:rsidP="00112877">
      <w:r>
        <w:rPr>
          <w:noProof/>
        </w:rPr>
        <w:drawing>
          <wp:inline distT="0" distB="0" distL="0" distR="0" wp14:anchorId="3E0C2EF9" wp14:editId="7472DF3F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2877" w:rsidRDefault="00112877" w:rsidP="00112877"/>
    <w:p w:rsidR="00112877" w:rsidRDefault="00112877" w:rsidP="001128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02.11.2023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Педагог-психолог </w:t>
      </w:r>
    </w:p>
    <w:p w:rsidR="00112877" w:rsidRDefault="00112877" w:rsidP="001128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Е.Д. Гончаренко</w:t>
      </w:r>
    </w:p>
    <w:p w:rsidR="000544D6" w:rsidRDefault="000544D6"/>
    <w:sectPr w:rsidR="0005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1F4C"/>
    <w:multiLevelType w:val="hybridMultilevel"/>
    <w:tmpl w:val="9198D89E"/>
    <w:lvl w:ilvl="0" w:tplc="5CAEFC8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D6"/>
    <w:rsid w:val="000544D6"/>
    <w:rsid w:val="0011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87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87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cuments\&#1055;&#1088;&#1072;&#1082;&#1090;&#1080;&#1095;&#1077;&#1089;&#1082;&#1072;&#1103;\&#1044;&#1077;&#1090;&#1080;\&#1087;&#1089;&#1080;&#1093;&#1086;&#1076;&#1080;&#1072;&#1075;&#1085;&#1086;&#1089;&#1090;&#1080;&#1082;&#1072;\&#1040;&#1076;&#1072;&#1087;&#1090;&#1072;&#1094;&#1080;&#1103;\&#1072;&#1076;&#1072;&#1087;&#1090;&#1072;&#1094;&#1080;&#1103;%202020\&#1072;&#1076;&#1072;&#1087;&#1090;&#1072;&#1094;&#1080;&#1103;%202020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cuments\&#1055;&#1088;&#1072;&#1082;&#1090;&#1080;&#1095;&#1077;&#1089;&#1082;&#1072;&#1103;\&#1044;&#1077;&#1090;&#1080;\&#1087;&#1089;&#1080;&#1093;&#1086;&#1076;&#1080;&#1072;&#1075;&#1085;&#1086;&#1089;&#1090;&#1080;&#1082;&#1072;\&#1040;&#1076;&#1072;&#1087;&#1090;&#1072;&#1094;&#1080;&#1103;\&#1072;&#1076;&#1072;&#1087;&#1090;&#1072;&#1094;&#1080;&#1103;%202020\&#1072;&#1076;&#1072;&#1087;&#1090;&#1072;&#1094;&#1080;&#1103;%202020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cuments\&#1055;&#1088;&#1072;&#1082;&#1090;&#1080;&#1095;&#1077;&#1089;&#1082;&#1072;&#1103;\&#1044;&#1077;&#1090;&#1080;\&#1087;&#1089;&#1080;&#1093;&#1086;&#1076;&#1080;&#1072;&#1075;&#1085;&#1086;&#1089;&#1090;&#1080;&#1082;&#1072;\&#1040;&#1076;&#1072;&#1087;&#1090;&#1072;&#1094;&#1080;&#1103;\&#1072;&#1076;&#1072;&#1087;&#1090;&#1072;&#1094;&#1080;&#1103;%202020\&#1072;&#1076;&#1072;&#1087;&#1090;&#1072;&#1094;&#1080;&#1103;%20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адаптационного периода в группе №1 (%)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Лист1!$A$7:$A$9</c:f>
              <c:strCache>
                <c:ptCount val="3"/>
                <c:pt idx="0">
                  <c:v>легкая степень </c:v>
                </c:pt>
                <c:pt idx="1">
                  <c:v>средняя степень</c:v>
                </c:pt>
                <c:pt idx="2">
                  <c:v>тяжелая степень</c:v>
                </c:pt>
              </c:strCache>
            </c:strRef>
          </c:cat>
          <c:val>
            <c:numRef>
              <c:f>Лист1!$B$7:$B$9</c:f>
              <c:numCache>
                <c:formatCode>0%</c:formatCode>
                <c:ptCount val="3"/>
                <c:pt idx="0">
                  <c:v>0.73</c:v>
                </c:pt>
                <c:pt idx="1">
                  <c:v>0.21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</a:t>
            </a:r>
            <a:r>
              <a:rPr lang="ru-RU" baseline="0"/>
              <a:t> адаптационного периода в группе №2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Лист1!$A$14:$A$16</c:f>
              <c:strCache>
                <c:ptCount val="3"/>
                <c:pt idx="0">
                  <c:v>легкая степень </c:v>
                </c:pt>
                <c:pt idx="1">
                  <c:v>средняя степень</c:v>
                </c:pt>
                <c:pt idx="2">
                  <c:v>тяжелая степень</c:v>
                </c:pt>
              </c:strCache>
            </c:strRef>
          </c:cat>
          <c:val>
            <c:numRef>
              <c:f>Лист1!$B$14:$B$16</c:f>
              <c:numCache>
                <c:formatCode>0%</c:formatCode>
                <c:ptCount val="3"/>
                <c:pt idx="0">
                  <c:v>0.7</c:v>
                </c:pt>
                <c:pt idx="1">
                  <c:v>0.3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</a:t>
            </a:r>
            <a:r>
              <a:rPr lang="ru-RU" baseline="0"/>
              <a:t> адаптационного периода в группах №1, №2 (%)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легкая степень </c:v>
                </c:pt>
                <c:pt idx="1">
                  <c:v>средняя степень</c:v>
                </c:pt>
                <c:pt idx="2">
                  <c:v>тяжелая степень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0.76</c:v>
                </c:pt>
                <c:pt idx="1">
                  <c:v>0.21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Елена Гончаренко</cp:lastModifiedBy>
  <cp:revision>2</cp:revision>
  <dcterms:created xsi:type="dcterms:W3CDTF">2024-02-26T19:21:00Z</dcterms:created>
  <dcterms:modified xsi:type="dcterms:W3CDTF">2024-02-26T19:27:00Z</dcterms:modified>
</cp:coreProperties>
</file>