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bookmarkStart w:id="0" w:name="_GoBack"/>
      <w:bookmarkEnd w:id="0"/>
      <w:r>
        <w:rPr>
          <w:rFonts w:ascii="Verdana" w:eastAsia="Times New Roman" w:hAnsi="Verdana" w:cs="Times New Roman"/>
          <w:b/>
          <w:bCs/>
          <w:color w:val="555555"/>
          <w:sz w:val="21"/>
          <w:szCs w:val="21"/>
          <w:lang w:eastAsia="ru-RU"/>
        </w:rPr>
        <w:t>ПРОЕКТ </w:t>
      </w:r>
      <w:r w:rsidR="008F52D4">
        <w:rPr>
          <w:rFonts w:ascii="Verdana" w:eastAsia="Times New Roman" w:hAnsi="Verdana" w:cs="Times New Roman"/>
          <w:b/>
          <w:bCs/>
          <w:color w:val="555555"/>
          <w:sz w:val="21"/>
          <w:szCs w:val="21"/>
          <w:lang w:eastAsia="ru-RU"/>
        </w:rPr>
        <w:t>«ДОБРЫЕ ИГРЫ» в детском саду</w:t>
      </w:r>
      <w:r w:rsidRPr="00871B3E">
        <w:rPr>
          <w:rFonts w:ascii="Verdana" w:eastAsia="Times New Roman" w:hAnsi="Verdana" w:cs="Times New Roman"/>
          <w:b/>
          <w:bCs/>
          <w:color w:val="555555"/>
          <w:sz w:val="21"/>
          <w:szCs w:val="21"/>
          <w:lang w:eastAsia="ru-RU"/>
        </w:rPr>
        <w:t>.</w:t>
      </w:r>
    </w:p>
    <w:p w:rsidR="00871B3E" w:rsidRPr="00871B3E" w:rsidRDefault="00E36B9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b/>
          <w:bCs/>
          <w:i/>
          <w:iCs/>
          <w:color w:val="555555"/>
          <w:sz w:val="21"/>
          <w:szCs w:val="21"/>
          <w:lang w:eastAsia="ru-RU"/>
        </w:rPr>
        <w:t xml:space="preserve"> </w:t>
      </w:r>
      <w:r w:rsidR="00871B3E" w:rsidRPr="00871B3E">
        <w:rPr>
          <w:rFonts w:ascii="Verdana" w:eastAsia="Times New Roman" w:hAnsi="Verdana" w:cs="Times New Roman"/>
          <w:b/>
          <w:bCs/>
          <w:i/>
          <w:iCs/>
          <w:color w:val="555555"/>
          <w:sz w:val="21"/>
          <w:szCs w:val="21"/>
          <w:lang w:eastAsia="ru-RU"/>
        </w:rPr>
        <w:t>«Основные нравственные ориентиры закладываются у человека с малых лет, и наша задача – помочь ребенку сделать правильный первый шаг. Именно поэтому для воспитанников детских садов мы запускаем новый проект «Добрые игры». Программа будет полностью адаптирована с учетом возраста детей: в игровой мягкой форме мы будем знакомить их с ценностями дружбы, взаимопомощи и уважения. Проект позволит укрепить связь детских садов и семьи. Важно, что темы, которые дети узнают во время «Добрых игр», они смогут обсудить и закрепить дома, в кругу родных», – отметил Министр просвещения РФ Сергей Кравцов.</w:t>
      </w:r>
    </w:p>
    <w:p w:rsidR="00871B3E" w:rsidRPr="00871B3E" w:rsidRDefault="008F0C4C" w:rsidP="00871B3E">
      <w:pPr>
        <w:shd w:val="clear" w:color="auto" w:fill="FFFFFF"/>
        <w:spacing w:after="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hyperlink r:id="rId5" w:history="1">
        <w:r w:rsidR="00871B3E" w:rsidRPr="00871B3E">
          <w:rPr>
            <w:rFonts w:ascii="Tahoma" w:eastAsia="Times New Roman" w:hAnsi="Tahoma" w:cs="Tahoma"/>
            <w:color w:val="008000"/>
            <w:sz w:val="21"/>
            <w:szCs w:val="21"/>
            <w:u w:val="single"/>
            <w:lang w:eastAsia="ru-RU"/>
          </w:rPr>
          <w:t>Проект «Добрые игры» разработан</w:t>
        </w:r>
      </w:hyperlink>
      <w:r w:rsidR="00871B3E"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> специально для детских садов. Всего составлено 44 учебно-методических комплекта для двух возрастных категорий: 3–5 и 5–7 лет. Комплект для воспитателя включает шаблоны раздаточных материалов, методические рекомендации, тематические карточки, игры и список рекомендованной литературы. Последние три формата есть и в наборе для родителя, они подготовлены так, чтобы семья могла продолжить разговор с ребенком дома.</w:t>
      </w:r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>Проект предусматривает активное использование интерактивных форм работы: это беседы, игры, творческие задания и чтение книг. Все материалы адаптированы для восприятия дошкольниками и направлены на развитие их кругозора, коммуникативных навыков и эмоционального интеллекта.</w:t>
      </w:r>
    </w:p>
    <w:p w:rsidR="00871B3E" w:rsidRPr="00871B3E" w:rsidRDefault="00871B3E" w:rsidP="00871B3E">
      <w:pPr>
        <w:shd w:val="clear" w:color="auto" w:fill="FFFFFF"/>
        <w:spacing w:after="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 xml:space="preserve">С 1 сентября 2026 года </w:t>
      </w:r>
      <w:proofErr w:type="gramStart"/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>в  системе</w:t>
      </w:r>
      <w:proofErr w:type="gramEnd"/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 xml:space="preserve"> дошкольного образования появился  новый проект под названием «Добрые игры». Он разработан </w:t>
      </w:r>
      <w:hyperlink r:id="rId6" w:history="1">
        <w:r w:rsidRPr="00871B3E">
          <w:rPr>
            <w:rFonts w:ascii="Tahoma" w:eastAsia="Times New Roman" w:hAnsi="Tahoma" w:cs="Tahoma"/>
            <w:color w:val="008000"/>
            <w:sz w:val="21"/>
            <w:szCs w:val="21"/>
            <w:u w:val="single"/>
            <w:lang w:eastAsia="ru-RU"/>
          </w:rPr>
          <w:t>Институтом изучения детства, семьи и воспитания</w:t>
        </w:r>
      </w:hyperlink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> по аналогии с внеурочными занятиями «Разговоры о важном», но адаптирован специально для детей детсадовского возраста. «Добрые игры» предполагают проведение занятий с детьми от 3 до 7 лет в детских садах Российской Федерации. Через организацию совместной со взрослыми и самостоятельной игровой деятельности детей воспитатели будут рассказывать дошкольникам об их большой и малой родине, семье и взаимоотношениях между людьми, труде и безопасности, культуре и природе, памятных исторических событиях и Героях Отечества.</w:t>
      </w:r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>Проект призван объединить науку и практику, педагогов и родителей. Что входит в методическое обеспечение занятий? В помощь воспитателям и родителям авторами проекта разработаны методические материалы для двух возрастных категорий: от 3 до 5 и от 5 до 7 лет.</w:t>
      </w:r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b/>
          <w:bCs/>
          <w:i/>
          <w:iCs/>
          <w:color w:val="555555"/>
          <w:sz w:val="21"/>
          <w:szCs w:val="21"/>
          <w:lang w:eastAsia="ru-RU"/>
        </w:rPr>
        <w:t>Комплекты для педагогов включают в себя:</w:t>
      </w:r>
    </w:p>
    <w:p w:rsidR="00871B3E" w:rsidRPr="00871B3E" w:rsidRDefault="00871B3E" w:rsidP="00871B3E">
      <w:pPr>
        <w:numPr>
          <w:ilvl w:val="0"/>
          <w:numId w:val="1"/>
        </w:num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Методические рекомендации для проведения занятий с готовыми шаблонами раздаточных материалов и тематическими карточками.</w:t>
      </w:r>
    </w:p>
    <w:p w:rsidR="00871B3E" w:rsidRPr="00871B3E" w:rsidRDefault="00871B3E" w:rsidP="00871B3E">
      <w:pPr>
        <w:numPr>
          <w:ilvl w:val="0"/>
          <w:numId w:val="1"/>
        </w:num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Краткие тезисы и вопросы для бесед с детьми, систематизированные по различным темам, что способствует организации развивающего общения с дошкольниками и совместной со взрослым игры.</w:t>
      </w:r>
    </w:p>
    <w:p w:rsidR="00871B3E" w:rsidRPr="00871B3E" w:rsidRDefault="00871B3E" w:rsidP="00871B3E">
      <w:pPr>
        <w:numPr>
          <w:ilvl w:val="0"/>
          <w:numId w:val="1"/>
        </w:num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lastRenderedPageBreak/>
        <w:t>Конкретные примеры творческих заданий и игр, которые подойдут и для организации коллективной игровой деятельности, и для работы в малых группах, и для индивидуальной игры. На основе этого в дальнейшем формируется и самостоятельная игровая деятельность детей.</w:t>
      </w:r>
    </w:p>
    <w:p w:rsidR="00871B3E" w:rsidRPr="00871B3E" w:rsidRDefault="00871B3E" w:rsidP="00871B3E">
      <w:pPr>
        <w:numPr>
          <w:ilvl w:val="0"/>
          <w:numId w:val="1"/>
        </w:num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Списки литературы для чтения детям и других рекомендованных материалов помогут дополнить занятия, развивая общий кругозор, коммуникативные навыки и эмоциональный интеллект воспитанников.</w:t>
      </w:r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b/>
          <w:bCs/>
          <w:i/>
          <w:iCs/>
          <w:color w:val="555555"/>
          <w:sz w:val="21"/>
          <w:szCs w:val="21"/>
          <w:lang w:eastAsia="ru-RU"/>
        </w:rPr>
        <w:t>Комплекты для родителей содержат: </w:t>
      </w:r>
    </w:p>
    <w:p w:rsidR="00871B3E" w:rsidRPr="00871B3E" w:rsidRDefault="00871B3E" w:rsidP="00871B3E">
      <w:pPr>
        <w:numPr>
          <w:ilvl w:val="0"/>
          <w:numId w:val="2"/>
        </w:num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Примеры игр с подробным описанием, как играть в них с ребёнком и помогать ему учиться играть самостоятельно.</w:t>
      </w:r>
    </w:p>
    <w:p w:rsidR="00871B3E" w:rsidRPr="00871B3E" w:rsidRDefault="00871B3E" w:rsidP="00871B3E">
      <w:pPr>
        <w:numPr>
          <w:ilvl w:val="0"/>
          <w:numId w:val="2"/>
        </w:num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Раздаточные материалы и идеи для творчества, прогулок и экскурсий – для совместного досуга с детьми.</w:t>
      </w:r>
    </w:p>
    <w:p w:rsidR="00871B3E" w:rsidRPr="00871B3E" w:rsidRDefault="00871B3E" w:rsidP="00871B3E">
      <w:pPr>
        <w:numPr>
          <w:ilvl w:val="0"/>
          <w:numId w:val="2"/>
        </w:num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Список рекомендованных книг и мультфильмов с вопросами для обсуждения.</w:t>
      </w:r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b/>
          <w:bCs/>
          <w:color w:val="555555"/>
          <w:sz w:val="21"/>
          <w:szCs w:val="21"/>
          <w:lang w:eastAsia="ru-RU"/>
        </w:rPr>
        <w:t>Проект предусматривает активное использование интерактивных форм работы: это беседы, игры, творческие задания и чтение книг. Все материалы адаптированы для восприятия дошкольниками и направлены на развитие их кругозора, коммуникативных навыков и эмоционального интеллекта.</w:t>
      </w:r>
    </w:p>
    <w:p w:rsidR="00871B3E" w:rsidRPr="00871B3E" w:rsidRDefault="008F0C4C" w:rsidP="00871B3E">
      <w:pPr>
        <w:shd w:val="clear" w:color="auto" w:fill="FFFFFF"/>
        <w:spacing w:after="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hyperlink r:id="rId7" w:history="1">
        <w:r w:rsidR="00871B3E" w:rsidRPr="00871B3E">
          <w:rPr>
            <w:rFonts w:ascii="Tahoma" w:eastAsia="Times New Roman" w:hAnsi="Tahoma" w:cs="Tahoma"/>
            <w:b/>
            <w:bCs/>
            <w:color w:val="008000"/>
            <w:sz w:val="21"/>
            <w:szCs w:val="21"/>
            <w:lang w:eastAsia="ru-RU"/>
          </w:rPr>
          <w:t>Темы проекта:</w:t>
        </w:r>
      </w:hyperlink>
    </w:p>
    <w:p w:rsidR="00871B3E" w:rsidRPr="00871B3E" w:rsidRDefault="008F0C4C" w:rsidP="00871B3E">
      <w:pPr>
        <w:numPr>
          <w:ilvl w:val="0"/>
          <w:numId w:val="3"/>
        </w:num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hyperlink r:id="rId8" w:history="1">
        <w:r w:rsidR="00871B3E" w:rsidRPr="00871B3E">
          <w:rPr>
            <w:rFonts w:ascii="Tahoma" w:eastAsia="Times New Roman" w:hAnsi="Tahoma" w:cs="Tahoma"/>
            <w:color w:val="008000"/>
            <w:sz w:val="21"/>
            <w:szCs w:val="21"/>
            <w:u w:val="single"/>
            <w:lang w:eastAsia="ru-RU"/>
          </w:rPr>
          <w:t>«Мой любимый детский сад»</w:t>
        </w:r>
      </w:hyperlink>
    </w:p>
    <w:p w:rsidR="00871B3E" w:rsidRPr="00871B3E" w:rsidRDefault="008F0C4C" w:rsidP="00871B3E">
      <w:pPr>
        <w:numPr>
          <w:ilvl w:val="0"/>
          <w:numId w:val="3"/>
        </w:num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hyperlink r:id="rId9" w:history="1">
        <w:r w:rsidR="00871B3E" w:rsidRPr="00871B3E">
          <w:rPr>
            <w:rFonts w:ascii="Tahoma" w:eastAsia="Times New Roman" w:hAnsi="Tahoma" w:cs="Tahoma"/>
            <w:color w:val="008000"/>
            <w:sz w:val="21"/>
            <w:szCs w:val="21"/>
            <w:u w:val="single"/>
            <w:lang w:eastAsia="ru-RU"/>
          </w:rPr>
          <w:t>«Сезонная безопасность. Осень»</w:t>
        </w:r>
      </w:hyperlink>
    </w:p>
    <w:p w:rsidR="00871B3E" w:rsidRPr="00871B3E" w:rsidRDefault="008F0C4C" w:rsidP="00871B3E">
      <w:pPr>
        <w:numPr>
          <w:ilvl w:val="0"/>
          <w:numId w:val="3"/>
        </w:num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hyperlink r:id="rId10" w:history="1">
        <w:r w:rsidR="00871B3E" w:rsidRPr="00871B3E">
          <w:rPr>
            <w:rFonts w:ascii="Tahoma" w:eastAsia="Times New Roman" w:hAnsi="Tahoma" w:cs="Tahoma"/>
            <w:color w:val="008000"/>
            <w:sz w:val="21"/>
            <w:szCs w:val="21"/>
            <w:u w:val="single"/>
            <w:lang w:eastAsia="ru-RU"/>
          </w:rPr>
          <w:t>«Сельское хозяйство»</w:t>
        </w:r>
      </w:hyperlink>
    </w:p>
    <w:p w:rsidR="00871B3E" w:rsidRPr="00871B3E" w:rsidRDefault="008F0C4C" w:rsidP="00871B3E">
      <w:pPr>
        <w:numPr>
          <w:ilvl w:val="0"/>
          <w:numId w:val="3"/>
        </w:num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hyperlink r:id="rId11" w:history="1">
        <w:r w:rsidR="00871B3E" w:rsidRPr="00871B3E">
          <w:rPr>
            <w:rFonts w:ascii="Tahoma" w:eastAsia="Times New Roman" w:hAnsi="Tahoma" w:cs="Tahoma"/>
            <w:color w:val="008000"/>
            <w:sz w:val="21"/>
            <w:szCs w:val="21"/>
            <w:u w:val="single"/>
            <w:lang w:eastAsia="ru-RU"/>
          </w:rPr>
          <w:t>«Бабушки и дедушки»</w:t>
        </w:r>
      </w:hyperlink>
    </w:p>
    <w:p w:rsidR="00871B3E" w:rsidRPr="00871B3E" w:rsidRDefault="008F0C4C" w:rsidP="00871B3E">
      <w:pPr>
        <w:numPr>
          <w:ilvl w:val="0"/>
          <w:numId w:val="3"/>
        </w:num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hyperlink r:id="rId12" w:history="1">
        <w:r w:rsidR="00871B3E" w:rsidRPr="00871B3E">
          <w:rPr>
            <w:rFonts w:ascii="Tahoma" w:eastAsia="Times New Roman" w:hAnsi="Tahoma" w:cs="Tahoma"/>
            <w:color w:val="008000"/>
            <w:sz w:val="21"/>
            <w:szCs w:val="21"/>
            <w:u w:val="single"/>
            <w:lang w:eastAsia="ru-RU"/>
          </w:rPr>
          <w:t>«Народы России»</w:t>
        </w:r>
      </w:hyperlink>
    </w:p>
    <w:p w:rsidR="00871B3E" w:rsidRPr="00871B3E" w:rsidRDefault="008F0C4C" w:rsidP="00871B3E">
      <w:pPr>
        <w:numPr>
          <w:ilvl w:val="0"/>
          <w:numId w:val="3"/>
        </w:num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hyperlink r:id="rId13" w:history="1">
        <w:r w:rsidR="00871B3E" w:rsidRPr="00871B3E">
          <w:rPr>
            <w:rFonts w:ascii="Tahoma" w:eastAsia="Times New Roman" w:hAnsi="Tahoma" w:cs="Tahoma"/>
            <w:color w:val="008000"/>
            <w:sz w:val="21"/>
            <w:szCs w:val="21"/>
            <w:u w:val="single"/>
            <w:lang w:eastAsia="ru-RU"/>
          </w:rPr>
          <w:t>«Уголок России — край родной»</w:t>
        </w:r>
      </w:hyperlink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b/>
          <w:bCs/>
          <w:color w:val="555555"/>
          <w:sz w:val="21"/>
          <w:szCs w:val="21"/>
          <w:lang w:eastAsia="ru-RU"/>
        </w:rPr>
        <w:t>Какие бывают игры?</w:t>
      </w:r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>Условно все игры можно разделить на две большие группы: творческие игры и игры с правилами.</w:t>
      </w:r>
    </w:p>
    <w:p w:rsidR="00871B3E" w:rsidRPr="00871B3E" w:rsidRDefault="00871B3E" w:rsidP="00871B3E">
      <w:pPr>
        <w:numPr>
          <w:ilvl w:val="0"/>
          <w:numId w:val="4"/>
        </w:num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Творческие игры – это сюжетно-ролевые, строительно-конструктивные, игры-драматизации, театрализованные и режиссёрские. В них дети отражают свои впечатления, своё понимание окружающего мира и отношение к нему.</w:t>
      </w:r>
    </w:p>
    <w:p w:rsidR="00871B3E" w:rsidRPr="00871B3E" w:rsidRDefault="00871B3E" w:rsidP="00871B3E">
      <w:pPr>
        <w:numPr>
          <w:ilvl w:val="0"/>
          <w:numId w:val="4"/>
        </w:num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Игры с правилами – это подвижные, настольные, предметные, словесные, музыкальные.</w:t>
      </w:r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>Особняком стоят народные игры, идущие от исторически сложившихся традиций, они бывают семейными, сезонными, праздничными и т.д.</w:t>
      </w:r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>«Добрые игры» включают разные виды игр, которые воспитывают, развивают, социализируют, дают возможность проявить самостоятельность, инициативу и творчество. Входят в рекомендации и народные игры, которые возникли в той местности, где дети живут и ходят в детский сад.</w:t>
      </w:r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b/>
          <w:bCs/>
          <w:color w:val="555555"/>
          <w:sz w:val="21"/>
          <w:szCs w:val="21"/>
          <w:lang w:eastAsia="ru-RU"/>
        </w:rPr>
        <w:t>Как игра влияет на развитие и воспитание ребёнка?</w:t>
      </w:r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lastRenderedPageBreak/>
        <w:t>Как известно, игра – основной вид деятельности ребёнка дошкольного возраста (от 3 до 7 лет). Именно через игру дошкольники познают мир, учатся быть самостоятельными и внимательными к ближнему. Это самый подходящий для них способ развивать мышление, речь, память, воображение. В правильно организованной игре происходит умственное, нравственное, эстетическое и физическое развитие ребёнка.</w:t>
      </w:r>
    </w:p>
    <w:p w:rsidR="00871B3E" w:rsidRPr="00871B3E" w:rsidRDefault="00871B3E" w:rsidP="00871B3E">
      <w:pPr>
        <w:shd w:val="clear" w:color="auto" w:fill="FFFFFF"/>
        <w:spacing w:after="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>Любая детская игра социальна: в ней создаются детские коллективы, между детьми складываются отношения, выражаются их общественные и индивидуальные интересы, личные симпатии и антипатии.</w:t>
      </w:r>
      <w:hyperlink r:id="rId14" w:history="1">
        <w:r w:rsidRPr="00871B3E">
          <w:rPr>
            <w:rFonts w:ascii="Tahoma" w:eastAsia="Times New Roman" w:hAnsi="Tahoma" w:cs="Tahoma"/>
            <w:color w:val="008000"/>
            <w:sz w:val="21"/>
            <w:szCs w:val="21"/>
            <w:u w:val="single"/>
            <w:lang w:eastAsia="ru-RU"/>
          </w:rPr>
          <w:t> Любая детская игра социальна: в ней создаются детские коллективы, между детьми складываются отношения, выражаются их общественные и индивидуальные интересы, личные симпатии и антипатии.</w:t>
        </w:r>
      </w:hyperlink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>Каждая игра имеет конкретную цель, которую может осмыслить ребёнок: накормить куклу, полететь в космос, построить крепость, догнать убегающих, попасть в цель, выложить карточки по порядку, запомнить сходства или различия и т. д. В течение дошкольного возраста цели эволюционируют от подражательных к осознанным.</w:t>
      </w:r>
    </w:p>
    <w:p w:rsidR="00871B3E" w:rsidRPr="00871B3E" w:rsidRDefault="00871B3E" w:rsidP="00871B3E">
      <w:pPr>
        <w:numPr>
          <w:ilvl w:val="0"/>
          <w:numId w:val="5"/>
        </w:numPr>
        <w:shd w:val="clear" w:color="auto" w:fill="FFFFFF"/>
        <w:spacing w:after="0" w:line="330" w:lineRule="atLeast"/>
        <w:ind w:left="0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Творческие игры позволяют проявить воображение, сообразительность, находчивость, смекалку, ловкость, быстроту реакции.</w:t>
      </w:r>
    </w:p>
    <w:p w:rsidR="00871B3E" w:rsidRPr="00871B3E" w:rsidRDefault="00871B3E" w:rsidP="00871B3E">
      <w:pPr>
        <w:numPr>
          <w:ilvl w:val="0"/>
          <w:numId w:val="5"/>
        </w:numPr>
        <w:shd w:val="clear" w:color="auto" w:fill="FFFFFF"/>
        <w:spacing w:after="0" w:line="330" w:lineRule="atLeast"/>
        <w:ind w:left="0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Игры с правилами требуют сосредоточенности, умственного усилия, умения осмыслить правила и последовательность действий.</w:t>
      </w:r>
    </w:p>
    <w:p w:rsidR="00871B3E" w:rsidRPr="00871B3E" w:rsidRDefault="00871B3E" w:rsidP="00871B3E">
      <w:pPr>
        <w:numPr>
          <w:ilvl w:val="0"/>
          <w:numId w:val="5"/>
        </w:numPr>
        <w:shd w:val="clear" w:color="auto" w:fill="FFFFFF"/>
        <w:spacing w:after="0" w:line="330" w:lineRule="atLeast"/>
        <w:ind w:left="0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Народные игры имеют нравственную основу и формируют уважительное отношение к культуре родного края. В них много юмора, соревновательного задора, а движения часто сопровождаются неожиданными моментами, любимыми считалками и </w:t>
      </w:r>
      <w:proofErr w:type="spellStart"/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закличками</w:t>
      </w:r>
      <w:proofErr w:type="spellEnd"/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.</w:t>
      </w:r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>«Добрые игры» направлены на воспитание положительных социальных чувств: дружелюбия, доброжелательности, общительности, сочувствия, стремления поделиться чем-либо, желания вместе играть, стремления общими усилиями решить какую-либо задачу, радоваться за других. Они сближают детей, доставляют им радость от преодоления трудностей и достижения успеха.</w:t>
      </w:r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b/>
          <w:bCs/>
          <w:color w:val="555555"/>
          <w:sz w:val="21"/>
          <w:szCs w:val="21"/>
          <w:lang w:eastAsia="ru-RU"/>
        </w:rPr>
        <w:t>В чём польза детской игры для родителя и педагога?</w:t>
      </w:r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>Почему дети так увлечены игрой? Дело в том, что игры предлагают ребёнку множество возможностей. Можно путешествовать во времени и перемещаться в пространстве, превращать обычную комнату в сказочный лес, подводный мир, космический корабль или сцену. Можно мгновенно стать взрослым: принять на себя роль мамы или папы, побыть путешественником, врачом, актёром, учёным, спортсменом или даже волшебником, героем любимой сказки или мультфильма.</w:t>
      </w:r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 xml:space="preserve">Взрослый, который наблюдает за детской игрой, начинает лучше разбираться в жизни ребёнка, понимать, что ему интересно, что доставляет радость, а что беспокоит. Направляя игру, взрослый помогает детям освоить разные социальные навыки: умение договариваться, согласовывать свои действия, справедливо разрешать спор, слушать другого, оказывать разумную помощь, относиться к </w:t>
      </w: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lastRenderedPageBreak/>
        <w:t>другим с доброжелательностью, проявлять объективность при оценке работы других.</w:t>
      </w:r>
    </w:p>
    <w:p w:rsidR="00871B3E" w:rsidRPr="00871B3E" w:rsidRDefault="00871B3E" w:rsidP="00871B3E">
      <w:pPr>
        <w:shd w:val="clear" w:color="auto" w:fill="FFFFFF"/>
        <w:spacing w:after="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>А ещё в игровой форме дошкольники готовы выполнять даже не очень привлекательные для себя задания – например, почистить зубы или убрать игрушки. Секрет в том, что именно игра позволяет взрослому взаимодействовать с ребёнком на его территории и говорить с ним на его языке. Именно поэтому очень важно, чтобы у дошкольника было достаточно времени для игры и значимые взрослые находили возможность поиграть с ними.</w:t>
      </w:r>
      <w:r w:rsidRPr="00871B3E">
        <w:rPr>
          <w:rFonts w:ascii="Tahoma" w:eastAsia="Times New Roman" w:hAnsi="Tahoma" w:cs="Tahoma"/>
          <w:noProof/>
          <w:color w:val="007AD0"/>
          <w:sz w:val="21"/>
          <w:szCs w:val="21"/>
          <w:lang w:eastAsia="ru-RU"/>
        </w:rPr>
        <w:drawing>
          <wp:inline distT="0" distB="0" distL="0" distR="0">
            <wp:extent cx="7620" cy="7620"/>
            <wp:effectExtent l="0" t="0" r="0" b="0"/>
            <wp:docPr id="1" name="Рисунок 1" descr="Хочу такой сайт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>Воспитание ценностей у дошкольников требует деликатного подхода, где классические занятия совмещаются с игрой, чтобы маленькие ученики не заскучали. Федеральный проект «Добрые игры» в детских садах станет фундаментом для гармоничного развития личности ребенка и подготовит его к дальнейшему школьному обучению. Программа объединит современные педагогические методики с традиционными представлениями о добре и милосердии. Будни в детском саду наполнятся для малышей новыми смыслами, а важные понятия о семье и Родине усвоятся в естественной и понятной для ребенка среде.</w:t>
      </w:r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>Что такое проект «Добрые игры»</w:t>
      </w:r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>«Добрые игры» — это федеральный образовательный проект, разработанный Институтом изучения детства, семьи и воспитания при поддержке Министерства просвещения РФ. Программа представляет собой систему игровых занятий, направленных на духовно-нравственное воспитание дошкольников. Проект подготовит детей к школьным занятиям «Разговоры о важном». В центре внимания здесь не лекции, а интерактивные формы взаимодействия: творчество, чтение книг и коллективные игры, через которые транслируются понятия дружбы, взаимопомощи и любви к Родине.</w:t>
      </w:r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>Полезная информация о проекте «Добрые игры»</w:t>
      </w:r>
    </w:p>
    <w:tbl>
      <w:tblPr>
        <w:tblW w:w="94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1"/>
        <w:gridCol w:w="6389"/>
      </w:tblGrid>
      <w:tr w:rsidR="00871B3E" w:rsidRPr="00871B3E" w:rsidTr="00871B3E">
        <w:trPr>
          <w:tblHeader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71B3E" w:rsidRPr="00871B3E" w:rsidRDefault="00871B3E" w:rsidP="00871B3E">
            <w:pPr>
              <w:spacing w:after="0" w:line="330" w:lineRule="atLeast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871B3E">
              <w:rPr>
                <w:rFonts w:ascii="Tahoma" w:eastAsia="Times New Roman" w:hAnsi="Tahoma" w:cs="Tahoma"/>
                <w:b/>
                <w:bCs/>
                <w:color w:val="555555"/>
                <w:sz w:val="21"/>
                <w:szCs w:val="21"/>
                <w:lang w:eastAsia="ru-RU"/>
              </w:rPr>
              <w:t>ПАРАМЕТР ПРОЕКТА «ДОБРЫЕ ИГРЫ»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71B3E" w:rsidRPr="00871B3E" w:rsidRDefault="00871B3E" w:rsidP="00871B3E">
            <w:pPr>
              <w:spacing w:after="0" w:line="330" w:lineRule="atLeast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871B3E">
              <w:rPr>
                <w:rFonts w:ascii="Tahoma" w:eastAsia="Times New Roman" w:hAnsi="Tahoma" w:cs="Tahoma"/>
                <w:b/>
                <w:bCs/>
                <w:color w:val="555555"/>
                <w:sz w:val="21"/>
                <w:szCs w:val="21"/>
                <w:lang w:eastAsia="ru-RU"/>
              </w:rPr>
              <w:t>ОПИСАНИЕ</w:t>
            </w:r>
          </w:p>
        </w:tc>
      </w:tr>
      <w:tr w:rsidR="00871B3E" w:rsidRPr="00871B3E" w:rsidTr="00871B3E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71B3E" w:rsidRPr="00871B3E" w:rsidRDefault="00871B3E" w:rsidP="00871B3E">
            <w:pPr>
              <w:spacing w:after="0" w:line="330" w:lineRule="atLeast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871B3E">
              <w:rPr>
                <w:rFonts w:ascii="Tahoma" w:eastAsia="Times New Roman" w:hAnsi="Tahoma" w:cs="Tahoma"/>
                <w:b/>
                <w:bCs/>
                <w:color w:val="555555"/>
                <w:sz w:val="21"/>
                <w:szCs w:val="21"/>
                <w:lang w:eastAsia="ru-RU"/>
              </w:rPr>
              <w:t>Нормативно-правовая база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71B3E" w:rsidRPr="00871B3E" w:rsidRDefault="00871B3E" w:rsidP="00871B3E">
            <w:pPr>
              <w:spacing w:after="0" w:line="330" w:lineRule="atLeast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871B3E">
              <w:rPr>
                <w:rFonts w:ascii="Tahoma" w:eastAsia="Times New Roman" w:hAnsi="Tahoma" w:cs="Tahoma"/>
                <w:b/>
                <w:bCs/>
                <w:color w:val="555555"/>
                <w:sz w:val="21"/>
                <w:szCs w:val="21"/>
                <w:lang w:eastAsia="ru-RU"/>
              </w:rPr>
              <w:t>Федеральная образовательная программа дошкольного образования (ФОП ДО)</w:t>
            </w:r>
            <w:hyperlink r:id="rId17" w:anchor="link" w:history="1">
              <w:r w:rsidRPr="00871B3E">
                <w:rPr>
                  <w:rFonts w:ascii="Tahoma" w:eastAsia="Times New Roman" w:hAnsi="Tahoma" w:cs="Tahoma"/>
                  <w:color w:val="008000"/>
                  <w:sz w:val="21"/>
                  <w:szCs w:val="21"/>
                  <w:u w:val="single"/>
                  <w:vertAlign w:val="superscript"/>
                  <w:lang w:eastAsia="ru-RU"/>
                </w:rPr>
                <w:t>2</w:t>
              </w:r>
            </w:hyperlink>
            <w:r w:rsidRPr="00871B3E">
              <w:rPr>
                <w:rFonts w:ascii="Tahoma" w:eastAsia="Times New Roman" w:hAnsi="Tahoma" w:cs="Tahoma"/>
                <w:b/>
                <w:bCs/>
                <w:color w:val="555555"/>
                <w:sz w:val="21"/>
                <w:szCs w:val="21"/>
                <w:lang w:eastAsia="ru-RU"/>
              </w:rPr>
              <w:t>; ФЗ № 273-ФЗ</w:t>
            </w:r>
            <w:hyperlink r:id="rId18" w:anchor="link" w:history="1">
              <w:r w:rsidRPr="00871B3E">
                <w:rPr>
                  <w:rFonts w:ascii="Tahoma" w:eastAsia="Times New Roman" w:hAnsi="Tahoma" w:cs="Tahoma"/>
                  <w:color w:val="008000"/>
                  <w:sz w:val="21"/>
                  <w:szCs w:val="21"/>
                  <w:u w:val="single"/>
                  <w:vertAlign w:val="superscript"/>
                  <w:lang w:eastAsia="ru-RU"/>
                </w:rPr>
                <w:t>3</w:t>
              </w:r>
            </w:hyperlink>
          </w:p>
        </w:tc>
      </w:tr>
      <w:tr w:rsidR="00871B3E" w:rsidRPr="00871B3E" w:rsidTr="00871B3E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71B3E" w:rsidRPr="00871B3E" w:rsidRDefault="00871B3E" w:rsidP="00871B3E">
            <w:pPr>
              <w:spacing w:after="0" w:line="330" w:lineRule="atLeast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871B3E">
              <w:rPr>
                <w:rFonts w:ascii="Tahoma" w:eastAsia="Times New Roman" w:hAnsi="Tahoma" w:cs="Tahoma"/>
                <w:b/>
                <w:bCs/>
                <w:color w:val="555555"/>
                <w:sz w:val="21"/>
                <w:szCs w:val="21"/>
                <w:lang w:eastAsia="ru-RU"/>
              </w:rPr>
              <w:t>Организаторы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71B3E" w:rsidRPr="00871B3E" w:rsidRDefault="00871B3E" w:rsidP="00871B3E">
            <w:pPr>
              <w:spacing w:after="0" w:line="330" w:lineRule="atLeast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proofErr w:type="spellStart"/>
            <w:r w:rsidRPr="00871B3E">
              <w:rPr>
                <w:rFonts w:ascii="Tahoma" w:eastAsia="Times New Roman" w:hAnsi="Tahoma" w:cs="Tahoma"/>
                <w:b/>
                <w:bCs/>
                <w:color w:val="555555"/>
                <w:sz w:val="21"/>
                <w:szCs w:val="21"/>
                <w:lang w:eastAsia="ru-RU"/>
              </w:rPr>
              <w:t>Минпросвещения</w:t>
            </w:r>
            <w:proofErr w:type="spellEnd"/>
            <w:r w:rsidRPr="00871B3E">
              <w:rPr>
                <w:rFonts w:ascii="Tahoma" w:eastAsia="Times New Roman" w:hAnsi="Tahoma" w:cs="Tahoma"/>
                <w:b/>
                <w:bCs/>
                <w:color w:val="555555"/>
                <w:sz w:val="21"/>
                <w:szCs w:val="21"/>
                <w:lang w:eastAsia="ru-RU"/>
              </w:rPr>
              <w:t xml:space="preserve"> России, Институт изучения детства, семьи и воспитания</w:t>
            </w:r>
          </w:p>
        </w:tc>
      </w:tr>
      <w:tr w:rsidR="00871B3E" w:rsidRPr="00871B3E" w:rsidTr="00871B3E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71B3E" w:rsidRPr="00871B3E" w:rsidRDefault="00871B3E" w:rsidP="00871B3E">
            <w:pPr>
              <w:spacing w:after="0" w:line="330" w:lineRule="atLeast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871B3E">
              <w:rPr>
                <w:rFonts w:ascii="Tahoma" w:eastAsia="Times New Roman" w:hAnsi="Tahoma" w:cs="Tahoma"/>
                <w:b/>
                <w:bCs/>
                <w:color w:val="555555"/>
                <w:sz w:val="21"/>
                <w:szCs w:val="21"/>
                <w:lang w:eastAsia="ru-RU"/>
              </w:rPr>
              <w:t>Для кого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71B3E" w:rsidRPr="00871B3E" w:rsidRDefault="00871B3E" w:rsidP="00871B3E">
            <w:pPr>
              <w:spacing w:after="0" w:line="330" w:lineRule="atLeast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871B3E">
              <w:rPr>
                <w:rFonts w:ascii="Tahoma" w:eastAsia="Times New Roman" w:hAnsi="Tahoma" w:cs="Tahoma"/>
                <w:b/>
                <w:bCs/>
                <w:color w:val="555555"/>
                <w:sz w:val="21"/>
                <w:szCs w:val="21"/>
                <w:lang w:eastAsia="ru-RU"/>
              </w:rPr>
              <w:t>Воспитанники детских садов в возрасте от 3 до 7 лет</w:t>
            </w:r>
          </w:p>
        </w:tc>
      </w:tr>
      <w:tr w:rsidR="00871B3E" w:rsidRPr="00871B3E" w:rsidTr="00871B3E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71B3E" w:rsidRPr="00871B3E" w:rsidRDefault="00871B3E" w:rsidP="00871B3E">
            <w:pPr>
              <w:spacing w:after="0" w:line="330" w:lineRule="atLeast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871B3E">
              <w:rPr>
                <w:rFonts w:ascii="Tahoma" w:eastAsia="Times New Roman" w:hAnsi="Tahoma" w:cs="Tahoma"/>
                <w:b/>
                <w:bCs/>
                <w:color w:val="555555"/>
                <w:sz w:val="21"/>
                <w:szCs w:val="21"/>
                <w:lang w:eastAsia="ru-RU"/>
              </w:rPr>
              <w:t>Формат занятий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71B3E" w:rsidRPr="00871B3E" w:rsidRDefault="00871B3E" w:rsidP="00871B3E">
            <w:pPr>
              <w:spacing w:after="0" w:line="330" w:lineRule="atLeast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871B3E">
              <w:rPr>
                <w:rFonts w:ascii="Tahoma" w:eastAsia="Times New Roman" w:hAnsi="Tahoma" w:cs="Tahoma"/>
                <w:b/>
                <w:bCs/>
                <w:color w:val="555555"/>
                <w:sz w:val="21"/>
                <w:szCs w:val="21"/>
                <w:lang w:eastAsia="ru-RU"/>
              </w:rPr>
              <w:t>Тематические игры, беседы, просмотр мультфильмов, чтение сказок</w:t>
            </w:r>
          </w:p>
        </w:tc>
      </w:tr>
      <w:tr w:rsidR="00871B3E" w:rsidRPr="00871B3E" w:rsidTr="00871B3E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71B3E" w:rsidRPr="00871B3E" w:rsidRDefault="00871B3E" w:rsidP="00871B3E">
            <w:pPr>
              <w:spacing w:after="0" w:line="330" w:lineRule="atLeast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871B3E">
              <w:rPr>
                <w:rFonts w:ascii="Tahoma" w:eastAsia="Times New Roman" w:hAnsi="Tahoma" w:cs="Tahoma"/>
                <w:b/>
                <w:bCs/>
                <w:color w:val="555555"/>
                <w:sz w:val="21"/>
                <w:szCs w:val="21"/>
                <w:lang w:eastAsia="ru-RU"/>
              </w:rPr>
              <w:lastRenderedPageBreak/>
              <w:t>Привлечение родителей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71B3E" w:rsidRPr="00871B3E" w:rsidRDefault="00871B3E" w:rsidP="00871B3E">
            <w:pPr>
              <w:spacing w:after="0" w:line="330" w:lineRule="atLeast"/>
              <w:rPr>
                <w:rFonts w:ascii="Tahoma" w:eastAsia="Times New Roman" w:hAnsi="Tahoma" w:cs="Tahoma"/>
                <w:color w:val="555555"/>
                <w:sz w:val="21"/>
                <w:szCs w:val="21"/>
                <w:lang w:eastAsia="ru-RU"/>
              </w:rPr>
            </w:pPr>
            <w:r w:rsidRPr="00871B3E">
              <w:rPr>
                <w:rFonts w:ascii="Tahoma" w:eastAsia="Times New Roman" w:hAnsi="Tahoma" w:cs="Tahoma"/>
                <w:b/>
                <w:bCs/>
                <w:color w:val="555555"/>
                <w:sz w:val="21"/>
                <w:szCs w:val="21"/>
                <w:lang w:eastAsia="ru-RU"/>
              </w:rPr>
              <w:t>Предусмотрены специальные методические наборы для занятия дома с родителями</w:t>
            </w:r>
          </w:p>
        </w:tc>
      </w:tr>
    </w:tbl>
    <w:p w:rsidR="00871B3E" w:rsidRPr="00871B3E" w:rsidRDefault="00871B3E" w:rsidP="00871B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1B3E">
        <w:rPr>
          <w:rFonts w:ascii="Tahoma" w:eastAsia="Times New Roman" w:hAnsi="Tahoma" w:cs="Tahoma"/>
          <w:color w:val="555555"/>
          <w:sz w:val="21"/>
          <w:szCs w:val="21"/>
          <w:shd w:val="clear" w:color="auto" w:fill="FFFFFF"/>
          <w:lang w:eastAsia="ru-RU"/>
        </w:rPr>
        <w:t> </w:t>
      </w:r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>Дата внедрения проекта «Добрые игры»</w:t>
      </w:r>
    </w:p>
    <w:p w:rsidR="00871B3E" w:rsidRPr="00871B3E" w:rsidRDefault="00871B3E" w:rsidP="00871B3E">
      <w:pPr>
        <w:shd w:val="clear" w:color="auto" w:fill="FFFFFF"/>
        <w:spacing w:after="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>Масштабный запуск проекта во всех дошкольных образовательных организациях страны назначен на 1 сентября 2026 года. Этому предшествовал этап апробации в 2025 году, охвативший 56 детских садов в 25 регионах России.</w:t>
      </w:r>
      <w:hyperlink r:id="rId19" w:anchor="link" w:history="1">
        <w:r w:rsidRPr="00871B3E">
          <w:rPr>
            <w:rFonts w:ascii="Tahoma" w:eastAsia="Times New Roman" w:hAnsi="Tahoma" w:cs="Tahoma"/>
            <w:color w:val="008000"/>
            <w:sz w:val="21"/>
            <w:szCs w:val="21"/>
            <w:u w:val="single"/>
            <w:vertAlign w:val="superscript"/>
            <w:lang w:eastAsia="ru-RU"/>
          </w:rPr>
          <w:t>4</w:t>
        </w:r>
      </w:hyperlink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>Цели занятий в рамках проекта «Добрые игры»</w:t>
      </w:r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>Предполагается, что программа поможет достичь несколько ключевых образовательных и воспитательных целей.</w:t>
      </w:r>
    </w:p>
    <w:p w:rsidR="00871B3E" w:rsidRPr="00871B3E" w:rsidRDefault="00871B3E" w:rsidP="00871B3E">
      <w:pPr>
        <w:numPr>
          <w:ilvl w:val="0"/>
          <w:numId w:val="6"/>
        </w:num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Сформирует систему ценностей: познакомит малышей с понятиями милосердия, справедливости и честности в доступной возрасту форме.</w:t>
      </w:r>
    </w:p>
    <w:p w:rsidR="00871B3E" w:rsidRPr="00871B3E" w:rsidRDefault="00871B3E" w:rsidP="00871B3E">
      <w:pPr>
        <w:numPr>
          <w:ilvl w:val="0"/>
          <w:numId w:val="6"/>
        </w:num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Даст основы патриотического воспитания: пробудит интерес к истории своей страны, ее символам и культурным традициям.</w:t>
      </w:r>
    </w:p>
    <w:p w:rsidR="00871B3E" w:rsidRPr="00871B3E" w:rsidRDefault="00871B3E" w:rsidP="00871B3E">
      <w:pPr>
        <w:numPr>
          <w:ilvl w:val="0"/>
          <w:numId w:val="6"/>
        </w:num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Поможет социализации: разовьет навыки общения, умение работать в команде и мягко разрешать конфликты.</w:t>
      </w:r>
    </w:p>
    <w:p w:rsidR="00871B3E" w:rsidRPr="00871B3E" w:rsidRDefault="00871B3E" w:rsidP="00871B3E">
      <w:pPr>
        <w:numPr>
          <w:ilvl w:val="0"/>
          <w:numId w:val="6"/>
        </w:num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Укрепит семейные узы: повысит интерес ребенка к истории собственной семьи и ее традициям.</w:t>
      </w:r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>Содержание программы проекта «Добрые игры»</w:t>
      </w:r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>Методическая база проекта включает 44 учебных комплекта, для двух возрастных категорий: 3–5 лет и 5–7 лет.</w:t>
      </w:r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>Учебные материалы</w:t>
      </w:r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>В состав каждого комплекта входят тематические карточки, сценарии бесед, шаблоны для творческих заданий (раскраски, лабиринты), а также списки рекомендованной литературы.</w:t>
      </w:r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>Тематические блоки</w:t>
      </w:r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>Занятия делятся на модули из ключевых сфер жизни ребенка.</w:t>
      </w:r>
    </w:p>
    <w:p w:rsidR="00871B3E" w:rsidRPr="00871B3E" w:rsidRDefault="00871B3E" w:rsidP="00871B3E">
      <w:pPr>
        <w:numPr>
          <w:ilvl w:val="0"/>
          <w:numId w:val="7"/>
        </w:numPr>
        <w:shd w:val="clear" w:color="auto" w:fill="FFFFFF"/>
        <w:spacing w:after="0" w:line="330" w:lineRule="atLeast"/>
        <w:ind w:left="0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«Моя семья»: дети изучают родословную и значение семейных праздников.</w:t>
      </w:r>
    </w:p>
    <w:p w:rsidR="00871B3E" w:rsidRPr="00871B3E" w:rsidRDefault="00871B3E" w:rsidP="00871B3E">
      <w:pPr>
        <w:numPr>
          <w:ilvl w:val="0"/>
          <w:numId w:val="7"/>
        </w:numPr>
        <w:shd w:val="clear" w:color="auto" w:fill="FFFFFF"/>
        <w:spacing w:after="0" w:line="330" w:lineRule="atLeast"/>
        <w:ind w:left="0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«Мир вокруг»: воспитывается бережное отношение к природе и труду.</w:t>
      </w:r>
    </w:p>
    <w:p w:rsidR="00871B3E" w:rsidRPr="00871B3E" w:rsidRDefault="00871B3E" w:rsidP="00871B3E">
      <w:pPr>
        <w:numPr>
          <w:ilvl w:val="0"/>
          <w:numId w:val="7"/>
        </w:numPr>
        <w:shd w:val="clear" w:color="auto" w:fill="FFFFFF"/>
        <w:spacing w:after="0" w:line="330" w:lineRule="atLeast"/>
        <w:ind w:left="0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«Народные традиции»: малыши знакомятся с фольклором, народными играми и промыслами регионов проживания.</w:t>
      </w:r>
    </w:p>
    <w:p w:rsidR="00871B3E" w:rsidRPr="00871B3E" w:rsidRDefault="00871B3E" w:rsidP="00871B3E">
      <w:pPr>
        <w:numPr>
          <w:ilvl w:val="0"/>
          <w:numId w:val="7"/>
        </w:numPr>
        <w:shd w:val="clear" w:color="auto" w:fill="FFFFFF"/>
        <w:spacing w:after="0" w:line="330" w:lineRule="atLeast"/>
        <w:ind w:left="0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«Наши герои»: блок посвящен выдающимся личностям в истории России.</w:t>
      </w:r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 xml:space="preserve">Проект подразумевает активное участие родителей. Для домашних занятий разработаны карточки-подсказки, чтобы закрепить пройденные в саду темы в </w:t>
      </w: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lastRenderedPageBreak/>
        <w:t>семейной обстановке. Такой подход помогает объединять усилия по воспитанию между образовательным учреждением и семьей.</w:t>
      </w:r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>Проект «Добрые игры» это не просто набор активностей, а продуманная педагогическая философия. Проект органично вписывается в современные представления о дошкольном воспитании, где акцент смещается с академических навыков на эмоциональный интеллект и социальную гибкость.</w:t>
      </w:r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 xml:space="preserve">Интересный факт: многие игры рождаются из реальных ситуаций, </w:t>
      </w:r>
      <w:proofErr w:type="gramStart"/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>например</w:t>
      </w:r>
      <w:proofErr w:type="gramEnd"/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 xml:space="preserve"> когда дети сами предлагают, как «помириться без слов». В нашей сети замечаем, что уже после двух–трех недель регулярных занятий дети начинают переносить добрые правила в свободную игру, и это самый честный индикатор успеха.</w:t>
      </w:r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>Какую пользу дошкольникам дадут занятия в рамках проекта «Добрые игры»?</w:t>
      </w:r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>Занятия в рамках проекта «Добрые игры» принесут дошкольникам комплексную пользу, гармонично развивая их личность через естественную и понятную форму — игру. Этот проект можно рассматривать как систему, которая закладывает прочный фундамент для успешной социальной и личной жизни ребенка.</w:t>
      </w:r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>Ключевая цель «Добрых игр» — воспитание у дошкольников системы традиционных духовно-нравственных ценностей и ориентиров. В мягкой игровой форме дети знакомятся с базовыми понятиями: семья и традиции (формируется уважительное и бережное отношение к семье, ее ценностям и традициям); дружба и взаимопомощь (игры раскрывают ценность дружеских отношений, учат поддерживать друг друга); доброта и справедливость (дети через конкретные ситуации учатся отличать добрые поступки от плохих, понимать, что такое честность и справедливость); любовь к Родине (проект прививает уважение к культуре России, интерес к ее истории, формирует чувство принадлежности к своей стране и гордость за нее); труд и уважение к культуре (воспитывается уважительное отношение к труду взрослых и богатству национальных культур).</w:t>
      </w:r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>Главное преимущество проекта — его специально разработанный для дошкольников игровой формат. В игре ребенку интересно, он сам становится активным участником процесса, а не пассивным слушателем. В отличие от простого рассказа, игровой метод позволяет детям «эмоционально проживать» информацию, что способствует формированию глубоких, осознанных ценностей. Дошкольникам гораздо эффективнее не просто рассказывать о правилах поведения, а показывать их на практике, в действии, что и происходит во время игры.</w:t>
      </w:r>
    </w:p>
    <w:p w:rsidR="00871B3E" w:rsidRPr="00871B3E" w:rsidRDefault="00871B3E" w:rsidP="00871B3E">
      <w:pPr>
        <w:shd w:val="clear" w:color="auto" w:fill="FFFFFF"/>
        <w:spacing w:after="180" w:line="330" w:lineRule="atLeast"/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</w:pPr>
      <w:r w:rsidRPr="00871B3E">
        <w:rPr>
          <w:rFonts w:ascii="Verdana" w:eastAsia="Times New Roman" w:hAnsi="Verdana" w:cs="Times New Roman"/>
          <w:color w:val="555555"/>
          <w:sz w:val="21"/>
          <w:szCs w:val="21"/>
          <w:lang w:eastAsia="ru-RU"/>
        </w:rPr>
        <w:t>Источники</w:t>
      </w:r>
    </w:p>
    <w:p w:rsidR="00871B3E" w:rsidRPr="00871B3E" w:rsidRDefault="00871B3E" w:rsidP="00871B3E">
      <w:pPr>
        <w:numPr>
          <w:ilvl w:val="0"/>
          <w:numId w:val="8"/>
        </w:num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Сергей Кравцов: Для детских садов подготовили новый проект «Добрые игры». 26.02.2026 / Министерство просвещения Российской Федерации. </w:t>
      </w:r>
      <w:proofErr w:type="spellStart"/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Офиц.сайт</w:t>
      </w:r>
      <w:proofErr w:type="spellEnd"/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. URL: </w:t>
      </w:r>
      <w:hyperlink r:id="rId20" w:history="1">
        <w:r w:rsidRPr="00871B3E">
          <w:rPr>
            <w:rFonts w:ascii="Tahoma" w:eastAsia="Times New Roman" w:hAnsi="Tahoma" w:cs="Tahoma"/>
            <w:color w:val="008000"/>
            <w:sz w:val="21"/>
            <w:szCs w:val="21"/>
            <w:u w:val="single"/>
            <w:lang w:eastAsia="ru-RU"/>
          </w:rPr>
          <w:t>https://edu.gov.ru/press/11118/sergey-kravcov-dlya-detskih-sadov-podgotovili-novyy-proekt-dobrye-igry </w:t>
        </w:r>
      </w:hyperlink>
    </w:p>
    <w:p w:rsidR="00871B3E" w:rsidRPr="00871B3E" w:rsidRDefault="00871B3E" w:rsidP="00871B3E">
      <w:pPr>
        <w:numPr>
          <w:ilvl w:val="0"/>
          <w:numId w:val="8"/>
        </w:num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lastRenderedPageBreak/>
        <w:t xml:space="preserve">Федеральная образовательная программа дошкольного образования (ФОП ДО) / Общественная палата Российской Федерации. </w:t>
      </w:r>
      <w:proofErr w:type="spellStart"/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Офиц.сайт</w:t>
      </w:r>
      <w:proofErr w:type="spellEnd"/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. URL: </w:t>
      </w:r>
      <w:hyperlink r:id="rId21" w:history="1">
        <w:r w:rsidRPr="00871B3E">
          <w:rPr>
            <w:rFonts w:ascii="Tahoma" w:eastAsia="Times New Roman" w:hAnsi="Tahoma" w:cs="Tahoma"/>
            <w:color w:val="008000"/>
            <w:sz w:val="21"/>
            <w:szCs w:val="21"/>
            <w:u w:val="single"/>
            <w:lang w:eastAsia="ru-RU"/>
          </w:rPr>
          <w:t>https://files.oprf.ru/storage/image_store/docs2022/programma15122022.pdf</w:t>
        </w:r>
      </w:hyperlink>
    </w:p>
    <w:p w:rsidR="00871B3E" w:rsidRPr="00871B3E" w:rsidRDefault="00871B3E" w:rsidP="00871B3E">
      <w:pPr>
        <w:numPr>
          <w:ilvl w:val="0"/>
          <w:numId w:val="8"/>
        </w:num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Федеральный закон от 29.12.2012 №273-ФЗ «Об образовании в Российской Федерации». URL: </w:t>
      </w:r>
      <w:hyperlink r:id="rId22" w:history="1">
        <w:r w:rsidRPr="00871B3E">
          <w:rPr>
            <w:rFonts w:ascii="Tahoma" w:eastAsia="Times New Roman" w:hAnsi="Tahoma" w:cs="Tahoma"/>
            <w:color w:val="008000"/>
            <w:sz w:val="21"/>
            <w:szCs w:val="21"/>
            <w:u w:val="single"/>
            <w:lang w:eastAsia="ru-RU"/>
          </w:rPr>
          <w:t>http://www.kremlin.ru/acts/bank/36698</w:t>
        </w:r>
      </w:hyperlink>
    </w:p>
    <w:p w:rsidR="00871B3E" w:rsidRPr="00871B3E" w:rsidRDefault="00871B3E" w:rsidP="00871B3E">
      <w:pPr>
        <w:numPr>
          <w:ilvl w:val="0"/>
          <w:numId w:val="8"/>
        </w:num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В новом учебном году начнется апробация проекта «Разговоры о важном» в детских садах. 19.08.2025 / Министерство просвещения Российской Федерации. </w:t>
      </w:r>
      <w:proofErr w:type="spellStart"/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Офиц.сайт</w:t>
      </w:r>
      <w:proofErr w:type="spellEnd"/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. URL: </w:t>
      </w:r>
      <w:hyperlink r:id="rId23" w:history="1">
        <w:r w:rsidRPr="00871B3E">
          <w:rPr>
            <w:rFonts w:ascii="Tahoma" w:eastAsia="Times New Roman" w:hAnsi="Tahoma" w:cs="Tahoma"/>
            <w:color w:val="008000"/>
            <w:sz w:val="21"/>
            <w:szCs w:val="21"/>
            <w:u w:val="single"/>
            <w:lang w:eastAsia="ru-RU"/>
          </w:rPr>
          <w:t>https://edu.gov.ru/press/10273/v-novom-uchebnom-godu-nachnetsya-aprobaciya-proekta-razgovory-o-vazhnom-v-detskih-sadah</w:t>
        </w:r>
      </w:hyperlink>
    </w:p>
    <w:p w:rsidR="00871B3E" w:rsidRPr="00871B3E" w:rsidRDefault="00871B3E" w:rsidP="00871B3E">
      <w:pPr>
        <w:numPr>
          <w:ilvl w:val="0"/>
          <w:numId w:val="8"/>
        </w:num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В детских садах появится аналог «Разговоров о важном». 98.04.2026 / Информационное агентство РИА НОВОСТИ. URL: </w:t>
      </w:r>
      <w:hyperlink r:id="rId24" w:history="1">
        <w:r w:rsidRPr="00871B3E">
          <w:rPr>
            <w:rFonts w:ascii="Tahoma" w:eastAsia="Times New Roman" w:hAnsi="Tahoma" w:cs="Tahoma"/>
            <w:color w:val="008000"/>
            <w:sz w:val="21"/>
            <w:szCs w:val="21"/>
            <w:u w:val="single"/>
            <w:lang w:eastAsia="ru-RU"/>
          </w:rPr>
          <w:t>https://ria.ru/20260408/razgovory-2085858603.html </w:t>
        </w:r>
      </w:hyperlink>
    </w:p>
    <w:p w:rsidR="00871B3E" w:rsidRPr="00871B3E" w:rsidRDefault="00871B3E" w:rsidP="00871B3E">
      <w:pPr>
        <w:numPr>
          <w:ilvl w:val="0"/>
          <w:numId w:val="8"/>
        </w:num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Встреча с лауреатами всероссийских конкурсов в сфере образования. 03.10.2024 / Официальный сайт Президента России. URL: </w:t>
      </w:r>
      <w:hyperlink r:id="rId25" w:history="1">
        <w:r w:rsidRPr="00871B3E">
          <w:rPr>
            <w:rFonts w:ascii="Tahoma" w:eastAsia="Times New Roman" w:hAnsi="Tahoma" w:cs="Tahoma"/>
            <w:color w:val="008000"/>
            <w:sz w:val="21"/>
            <w:szCs w:val="21"/>
            <w:u w:val="single"/>
            <w:lang w:eastAsia="ru-RU"/>
          </w:rPr>
          <w:t>http://www.kremlin.ru/events/president/news/75259 </w:t>
        </w:r>
      </w:hyperlink>
    </w:p>
    <w:p w:rsidR="00871B3E" w:rsidRPr="00871B3E" w:rsidRDefault="00871B3E" w:rsidP="00871B3E">
      <w:pPr>
        <w:numPr>
          <w:ilvl w:val="0"/>
          <w:numId w:val="8"/>
        </w:num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Территория счастливого (?) детства: о дошкольном образовании в сегодняшней России. Результаты опроса родителей и воспитателей детских садов о дошкольном образовании. 03.03.2026 / Аналитический центр ВЦИОМ. </w:t>
      </w:r>
      <w:proofErr w:type="spellStart"/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Офиц.сайт</w:t>
      </w:r>
      <w:proofErr w:type="spellEnd"/>
      <w:r w:rsidRPr="00871B3E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. URL:</w:t>
      </w:r>
      <w:hyperlink r:id="rId26" w:history="1">
        <w:r w:rsidRPr="00871B3E">
          <w:rPr>
            <w:rFonts w:ascii="Tahoma" w:eastAsia="Times New Roman" w:hAnsi="Tahoma" w:cs="Tahoma"/>
            <w:color w:val="008000"/>
            <w:sz w:val="21"/>
            <w:szCs w:val="21"/>
            <w:u w:val="single"/>
            <w:lang w:eastAsia="ru-RU"/>
          </w:rPr>
          <w:t> https://wciom.ru/analytical-reviews/analiticheskii-obzor/territorija-schastlivogo-detstva-o-doshkolnom-obrazovanii-v-segodnjashnei-rossii</w:t>
        </w:r>
      </w:hyperlink>
    </w:p>
    <w:p w:rsidR="00363EC2" w:rsidRDefault="00363EC2"/>
    <w:sectPr w:rsidR="00363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Verdana">
    <w:charset w:val="CC"/>
    <w:family w:val="swiss"/>
    <w:pitch w:val="variable"/>
    <w:sig w:usb0="A10006FF" w:usb1="4000205B" w:usb2="00000010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060DC"/>
    <w:multiLevelType w:val="multilevel"/>
    <w:tmpl w:val="5A04D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621358"/>
    <w:multiLevelType w:val="multilevel"/>
    <w:tmpl w:val="8CFC4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256586"/>
    <w:multiLevelType w:val="multilevel"/>
    <w:tmpl w:val="16063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FE6081"/>
    <w:multiLevelType w:val="multilevel"/>
    <w:tmpl w:val="22160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BA5C76"/>
    <w:multiLevelType w:val="multilevel"/>
    <w:tmpl w:val="C3B2F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2E759E"/>
    <w:multiLevelType w:val="multilevel"/>
    <w:tmpl w:val="FDC4D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A2303D"/>
    <w:multiLevelType w:val="multilevel"/>
    <w:tmpl w:val="8310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43588E"/>
    <w:multiLevelType w:val="multilevel"/>
    <w:tmpl w:val="36025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30E"/>
    <w:rsid w:val="0010157A"/>
    <w:rsid w:val="00363EC2"/>
    <w:rsid w:val="0072730E"/>
    <w:rsid w:val="00871B3E"/>
    <w:rsid w:val="008F0C4C"/>
    <w:rsid w:val="008F52D4"/>
    <w:rsid w:val="00E3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FBF76B-D082-49F5-8E4C-23F398D41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1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71B3E"/>
    <w:rPr>
      <w:b/>
      <w:bCs/>
    </w:rPr>
  </w:style>
  <w:style w:type="character" w:styleId="a5">
    <w:name w:val="Emphasis"/>
    <w:basedOn w:val="a0"/>
    <w:uiPriority w:val="20"/>
    <w:qFormat/>
    <w:rsid w:val="00871B3E"/>
    <w:rPr>
      <w:i/>
      <w:iCs/>
    </w:rPr>
  </w:style>
  <w:style w:type="character" w:styleId="a6">
    <w:name w:val="Hyperlink"/>
    <w:basedOn w:val="a0"/>
    <w:uiPriority w:val="99"/>
    <w:semiHidden/>
    <w:unhideWhenUsed/>
    <w:rsid w:val="00871B3E"/>
    <w:rPr>
      <w:color w:val="0000FF"/>
      <w:u w:val="single"/>
    </w:rPr>
  </w:style>
  <w:style w:type="character" w:customStyle="1" w:styleId="link-wrapper-container">
    <w:name w:val="link-wrapper-container"/>
    <w:basedOn w:val="a0"/>
    <w:rsid w:val="00871B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d/NogwyMoa92g07A" TargetMode="External"/><Relationship Id="rId13" Type="http://schemas.openxmlformats.org/officeDocument/2006/relationships/hyperlink" Target="https://disk.yandex.ru/d/-SqULcbQy8y3fQ" TargetMode="External"/><Relationship Id="rId18" Type="http://schemas.openxmlformats.org/officeDocument/2006/relationships/hyperlink" Target="https://www.kp.ru/edu/doshkolnoe-obrazovanie/proekt-dobrye-igry-v-detskikh-sadakh/" TargetMode="External"/><Relationship Id="rId26" Type="http://schemas.openxmlformats.org/officeDocument/2006/relationships/hyperlink" Target="https://wciom.ru/analytical-reviews/analiticheskii-obzor/territorija-schastlivogo-detstva-o-doshkolnom-obrazovanii-v-segodnjashnei-rossii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files.oprf.ru/storage/image_store/docs2022/programma15122022.pdf" TargetMode="External"/><Relationship Id="rId7" Type="http://schemas.openxmlformats.org/officeDocument/2006/relationships/hyperlink" Target="https://xn--80adrabb4aegksdjbafk0u.xn--p1ai/dobrye-igry/" TargetMode="External"/><Relationship Id="rId12" Type="http://schemas.openxmlformats.org/officeDocument/2006/relationships/hyperlink" Target="https://disk.yandex.ru/d/hUy74gHfxq3sXQ" TargetMode="External"/><Relationship Id="rId17" Type="http://schemas.openxmlformats.org/officeDocument/2006/relationships/hyperlink" Target="https://www.kp.ru/edu/doshkolnoe-obrazovanie/proekt-dobrye-igry-v-detskikh-sadakh/" TargetMode="External"/><Relationship Id="rId25" Type="http://schemas.openxmlformats.org/officeDocument/2006/relationships/hyperlink" Target="http://www.kremlin.ru/events/president/news/75259" TargetMode="External"/><Relationship Id="rId2" Type="http://schemas.openxmlformats.org/officeDocument/2006/relationships/styles" Target="styles.xml"/><Relationship Id="rId16" Type="http://schemas.openxmlformats.org/officeDocument/2006/relationships/image" Target="media/image1.png"/><Relationship Id="rId20" Type="http://schemas.openxmlformats.org/officeDocument/2006/relationships/hyperlink" Target="https://edu.gov.ru/press/11118/sergey-kravcov-dlya-detskih-sadov-podgotovili-novyy-proekt-dobrye-igry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xn--80adrabb4aegksdjbafk0u.xn--p1ai/dobrye-igry/" TargetMode="External"/><Relationship Id="rId11" Type="http://schemas.openxmlformats.org/officeDocument/2006/relationships/hyperlink" Target="https://disk.yandex.ru/d/v-RlWzyXn7dqJw" TargetMode="External"/><Relationship Id="rId24" Type="http://schemas.openxmlformats.org/officeDocument/2006/relationships/hyperlink" Target="https://ria.ru/20260408/razgovory-2085858603.html" TargetMode="External"/><Relationship Id="rId5" Type="http://schemas.openxmlformats.org/officeDocument/2006/relationships/hyperlink" Target="https://edu.gov.ru/press/10273/v-novom-uchebnom-godu-nachnetsya-aprobaciya-proekta-razgovory-o-vazhnom-v-detskih-sadah" TargetMode="External"/><Relationship Id="rId15" Type="http://schemas.openxmlformats.org/officeDocument/2006/relationships/hyperlink" Target="https://&#1089;&#1072;&#1081;&#1090;&#1086;&#1073;&#1088;&#1072;&#1079;&#1086;&#1074;&#1072;&#1085;&#1080;&#1103;.&#1088;&#1092;/" TargetMode="External"/><Relationship Id="rId23" Type="http://schemas.openxmlformats.org/officeDocument/2006/relationships/hyperlink" Target="https://edu.gov.ru/press/10273/v-novom-uchebnom-godu-nachnetsya-aprobaciya-proekta-razgovory-o-vazhnom-v-detskih-sadah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disk.yandex.ru/d/bvr-8jasK6e6dA" TargetMode="External"/><Relationship Id="rId19" Type="http://schemas.openxmlformats.org/officeDocument/2006/relationships/hyperlink" Target="https://www.kp.ru/edu/doshkolnoe-obrazovanie/proekt-dobrye-igry-v-detskikh-sadakh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d/bzvuGt61qbhHPg" TargetMode="External"/><Relationship Id="rId14" Type="http://schemas.openxmlformats.org/officeDocument/2006/relationships/hyperlink" Target="https://xn--80aaacg3ajc5bedviq9r.xn--p1ai/" TargetMode="External"/><Relationship Id="rId22" Type="http://schemas.openxmlformats.org/officeDocument/2006/relationships/hyperlink" Target="http://www.kremlin.ru/acts/bank/36698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2522</Words>
  <Characters>14377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2026-09-28T08:35:00Z</dcterms:created>
  <dcterms:modified xsi:type="dcterms:W3CDTF">2026-09-28T08:35:00Z</dcterms:modified>
</cp:coreProperties>
</file>