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B6A8" w14:textId="77777777" w:rsidR="006F7209" w:rsidRPr="006F7209" w:rsidRDefault="006F7209" w:rsidP="006F7209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val="ru-RU"/>
        </w:rPr>
      </w:pPr>
      <w:r w:rsidRPr="006F7209">
        <w:rPr>
          <w:rFonts w:ascii="Tahoma" w:eastAsia="Times New Roman" w:hAnsi="Tahoma" w:cs="Tahoma"/>
          <w:color w:val="000000"/>
          <w:kern w:val="36"/>
          <w:sz w:val="30"/>
          <w:szCs w:val="30"/>
          <w:lang w:val="ru-RU"/>
        </w:rPr>
        <w:t>Памятка по профилактике энтеровирусных инфекций</w:t>
      </w:r>
    </w:p>
    <w:p w14:paraId="57852F5C" w14:textId="77777777" w:rsidR="006F7209" w:rsidRPr="006F7209" w:rsidRDefault="006F7209" w:rsidP="006F7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Управление Роспотребнадзора по Московской области</w:t>
      </w:r>
    </w:p>
    <w:p w14:paraId="2B76BE94" w14:textId="77777777" w:rsidR="006F7209" w:rsidRPr="006F7209" w:rsidRDefault="006F7209" w:rsidP="006F7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напоминает о мерах профилактики энтеровирусных инфекций.</w:t>
      </w:r>
    </w:p>
    <w:p w14:paraId="057A0BA9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1E0858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Энтеровирусные инфекции – группа острых инфекционных</w:t>
      </w: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заболеваний, вызываемых энтеровирусами, чаще проявляется</w:t>
      </w: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виде герпангины, экзантемы, афтозного стоматита, конъюнктивита, диареи, возможно поражение центральной нервной системы, желудочно-кишечного тракта, сердечно-сосудистой системы и других органов и систем. Наиболее тяжелыми формами ЭВИ являются энтеровирусный менингит и энцефалит, которые начинаются остро с повышением температуры до 39-40ºС, сильной головной болью, многократной рвотой, возможны боли в желудке, судороги, спутанное сознание, появление сыпи.</w:t>
      </w:r>
    </w:p>
    <w:p w14:paraId="3932E96B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Источником инфекции является только человек - больной или здоровый вирусоноситель. Заболевание проявляется в течение 10 дней от момента заражения, чаще 2-5 дней.</w:t>
      </w:r>
    </w:p>
    <w:p w14:paraId="7131725A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Пути передачи инфекции: водный, контактно-бытовой, воздушно-капельный. Возбудитель передается через зараженную воду и пищевые продукты, через грязные руки, игрушки, объекты внешней среды, а также при чихании и кашле.</w:t>
      </w:r>
    </w:p>
    <w:p w14:paraId="10FCE7A6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целью профилактики</w:t>
      </w: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заболевания энтеровирусной инфекцией рекомендуем придерживаться следующих правил:</w:t>
      </w:r>
    </w:p>
    <w:p w14:paraId="514F9602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-не использовать для питьевых целей воду из водоисточников, не предназначенных для питья, употреблять для питья только кипяченую или бутилированную воду и напитки в фабричной расфасовке;</w:t>
      </w:r>
    </w:p>
    <w:p w14:paraId="753AA83C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-не покупать продукты в местах несанкционированной торговли;</w:t>
      </w:r>
    </w:p>
    <w:p w14:paraId="6654FA02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-тщательно мыть фрукты и овощи перед употреблением под проточной водой, ополаскивать кипяченой водой, особенно если они предназначены для детей;</w:t>
      </w:r>
    </w:p>
    <w:p w14:paraId="65081470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-не заглатывать воду при купании в открытых водоемах и бассейнах;</w:t>
      </w:r>
    </w:p>
    <w:p w14:paraId="0204F43E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-соблюдать правила личной гигиены: тщательно мыть руки с мылом перед каждым приемом пищи, после посещения общественных мест, прихода домой с улицы, не забывайте прививать детям правила личной гигиены с самого раннего возраста;</w:t>
      </w:r>
    </w:p>
    <w:p w14:paraId="131AA30D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-не допускать ребенка с признаками заболевания в детский сад, школу;</w:t>
      </w:r>
    </w:p>
    <w:p w14:paraId="7FEDE9DC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531A058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-не заниматься самолечением, вызвать на дом врача из поликлиники по месту жительства или, в случае тяжелого состояния, бригаду скорой медицинской помощи.</w:t>
      </w:r>
    </w:p>
    <w:p w14:paraId="3BE140E3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Чаще всего инфекция</w:t>
      </w: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поражает детское население, поэтому особое значение имеет выявление больных в период формирования детских коллективов.</w:t>
      </w:r>
    </w:p>
    <w:p w14:paraId="4B83140A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С целью недопущения формирования очагов ЭВИ в организованных детских коллективах (школах,</w:t>
      </w: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садах и др.) необходимо обеспечить проведение основных профилактических мероприятий:</w:t>
      </w:r>
    </w:p>
    <w:p w14:paraId="7EA499B9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-ежедневных утренних «фильтров»;</w:t>
      </w:r>
    </w:p>
    <w:p w14:paraId="0BAA4319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-применение дезинфицирующих средств при уборке помещений, обработке</w:t>
      </w:r>
      <w:r w:rsidRPr="006F7209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столовой, кухонной посуды, инвентаря и др.;</w:t>
      </w:r>
    </w:p>
    <w:p w14:paraId="1DDCD759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-проведение среди детей обучающих тематических уроков по правилам личной гигиены;</w:t>
      </w:r>
    </w:p>
    <w:p w14:paraId="3C3E2CD3" w14:textId="77777777" w:rsidR="006F7209" w:rsidRPr="006F7209" w:rsidRDefault="006F7209" w:rsidP="006F7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-усиление со стороны руководителей организаций контроля за выполнением санитарно-гигиенического и противоэпидемического режимов (за технологическими процессами и соблюдением принципа поточности, использование одноразовых перчаток при приготовлении и раздаче готовых блюд на пищеблоках, строгим соблюдением питьевого </w:t>
      </w: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режима, проветриванием помещений, недопущением переуплотнения групп (классов), своевременной изоляцией детей с признаками инфекционных заболеваний).</w:t>
      </w:r>
    </w:p>
    <w:p w14:paraId="384A7D09" w14:textId="77777777" w:rsidR="006F7209" w:rsidRPr="006F7209" w:rsidRDefault="006F7209" w:rsidP="006F720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209">
        <w:rPr>
          <w:rFonts w:ascii="Times New Roman" w:eastAsia="Times New Roman" w:hAnsi="Times New Roman" w:cs="Times New Roman"/>
          <w:sz w:val="24"/>
          <w:szCs w:val="24"/>
          <w:lang w:val="ru-RU"/>
        </w:rPr>
        <w:t>Помните: любое заболевание легче предупредить, чем лечить!</w:t>
      </w:r>
    </w:p>
    <w:p w14:paraId="689CC43F" w14:textId="77777777" w:rsidR="00563275" w:rsidRPr="006F7209" w:rsidRDefault="00563275">
      <w:pPr>
        <w:rPr>
          <w:lang w:val="ru-RU"/>
        </w:rPr>
      </w:pPr>
    </w:p>
    <w:sectPr w:rsidR="00563275" w:rsidRPr="006F720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09"/>
    <w:rsid w:val="00563275"/>
    <w:rsid w:val="006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C722"/>
  <w15:chartTrackingRefBased/>
  <w15:docId w15:val="{B11E1430-4C03-4032-BBA2-16D51119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7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2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F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F7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9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30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Zaykova</dc:creator>
  <cp:keywords/>
  <dc:description/>
  <cp:lastModifiedBy>Alla Zaykova</cp:lastModifiedBy>
  <cp:revision>1</cp:revision>
  <dcterms:created xsi:type="dcterms:W3CDTF">2023-07-22T09:39:00Z</dcterms:created>
  <dcterms:modified xsi:type="dcterms:W3CDTF">2023-07-22T09:39:00Z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2023-07-22T09:39:35Z</vt:lpwstr>
  </property>
  <property fmtid="{D5CDD505-2E9C-101B-9397-08002B2CF9AE}" pid="4" name="MSIP_Label_1c973e85-9994-44d2-9354-6bc6be13ea5d_Method">
    <vt:lpwstr>Standard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6cc1fbe7-7850-4ecf-bbde-4b57e4bc231f</vt:lpwstr>
  </property>
  <property fmtid="{D5CDD505-2E9C-101B-9397-08002B2CF9AE}" pid="8" name="MSIP_Label_1c973e85-9994-44d2-9354-6bc6be13ea5d_ContentBits">
    <vt:lpwstr>0</vt:lpwstr>
  </property>
</Properties>
</file>