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E19" w:rsidRPr="00517122" w:rsidRDefault="00852E19" w:rsidP="00517122">
      <w:pPr>
        <w:shd w:val="clear" w:color="auto" w:fill="FFFFFF"/>
        <w:spacing w:after="0" w:line="360" w:lineRule="auto"/>
        <w:jc w:val="center"/>
        <w:rPr>
          <w:rFonts w:ascii="Times New Roman" w:eastAsia="Times New Roman" w:hAnsi="Times New Roman" w:cs="Times New Roman"/>
          <w:b/>
          <w:bCs/>
          <w:color w:val="000000"/>
          <w:kern w:val="36"/>
          <w:sz w:val="28"/>
          <w:szCs w:val="28"/>
          <w:lang w:eastAsia="ru-RU"/>
        </w:rPr>
      </w:pPr>
      <w:r w:rsidRPr="00517122">
        <w:rPr>
          <w:rFonts w:ascii="Times New Roman" w:eastAsia="Times New Roman" w:hAnsi="Times New Roman" w:cs="Times New Roman"/>
          <w:b/>
          <w:bCs/>
          <w:color w:val="000000"/>
          <w:kern w:val="36"/>
          <w:sz w:val="28"/>
          <w:szCs w:val="28"/>
          <w:lang w:eastAsia="ru-RU"/>
        </w:rPr>
        <w:t>Номенклатура дел на 2022 </w:t>
      </w:r>
      <w:proofErr w:type="gramStart"/>
      <w:r w:rsidRPr="00517122">
        <w:rPr>
          <w:rFonts w:ascii="Times New Roman" w:eastAsia="Times New Roman" w:hAnsi="Times New Roman" w:cs="Times New Roman"/>
          <w:b/>
          <w:bCs/>
          <w:color w:val="000000"/>
          <w:kern w:val="36"/>
          <w:sz w:val="28"/>
          <w:szCs w:val="28"/>
          <w:lang w:eastAsia="ru-RU"/>
        </w:rPr>
        <w:t>год</w:t>
      </w:r>
      <w:proofErr w:type="gramEnd"/>
      <w:r w:rsidRPr="00517122">
        <w:rPr>
          <w:rFonts w:ascii="Times New Roman" w:eastAsia="Times New Roman" w:hAnsi="Times New Roman" w:cs="Times New Roman"/>
          <w:b/>
          <w:bCs/>
          <w:color w:val="000000"/>
          <w:kern w:val="36"/>
          <w:sz w:val="28"/>
          <w:szCs w:val="28"/>
          <w:lang w:eastAsia="ru-RU"/>
        </w:rPr>
        <w:t> – какие важные детали не упустить. Подсказки эксперта по архивному делу</w:t>
      </w:r>
    </w:p>
    <w:p w:rsidR="00852E19" w:rsidRPr="007D48B4" w:rsidRDefault="00852E19" w:rsidP="00D50D98">
      <w:pPr>
        <w:rPr>
          <w:rFonts w:ascii="Times New Roman" w:hAnsi="Times New Roman" w:cs="Times New Roman"/>
          <w:b/>
          <w:bCs/>
        </w:rPr>
      </w:pPr>
    </w:p>
    <w:p w:rsidR="00D50D98" w:rsidRPr="00517122" w:rsidRDefault="00D50D98" w:rsidP="00517122">
      <w:pPr>
        <w:spacing w:after="0" w:line="360" w:lineRule="auto"/>
        <w:ind w:firstLine="709"/>
        <w:contextualSpacing/>
        <w:jc w:val="both"/>
        <w:rPr>
          <w:rFonts w:ascii="Times New Roman" w:hAnsi="Times New Roman" w:cs="Times New Roman"/>
          <w:sz w:val="28"/>
          <w:szCs w:val="28"/>
        </w:rPr>
      </w:pPr>
      <w:r w:rsidRPr="00517122">
        <w:rPr>
          <w:rFonts w:ascii="Times New Roman" w:hAnsi="Times New Roman" w:cs="Times New Roman"/>
          <w:b/>
          <w:bCs/>
          <w:sz w:val="28"/>
          <w:szCs w:val="28"/>
        </w:rPr>
        <w:t>Анна Дмитриева,</w:t>
      </w:r>
      <w:r w:rsidR="007201FA" w:rsidRPr="00517122">
        <w:rPr>
          <w:rFonts w:ascii="Times New Roman" w:hAnsi="Times New Roman" w:cs="Times New Roman"/>
          <w:b/>
          <w:bCs/>
          <w:sz w:val="28"/>
          <w:szCs w:val="28"/>
        </w:rPr>
        <w:t xml:space="preserve"> </w:t>
      </w:r>
      <w:r w:rsidRPr="00517122">
        <w:rPr>
          <w:rFonts w:ascii="Times New Roman" w:hAnsi="Times New Roman" w:cs="Times New Roman"/>
          <w:sz w:val="28"/>
          <w:szCs w:val="28"/>
        </w:rPr>
        <w:t>консультант административно-контрольного департамента Пенсионного фонда России</w:t>
      </w:r>
    </w:p>
    <w:p w:rsidR="00D50D98" w:rsidRPr="00517122" w:rsidRDefault="00D50D98" w:rsidP="00517122">
      <w:pPr>
        <w:spacing w:after="0" w:line="360" w:lineRule="auto"/>
        <w:ind w:firstLine="709"/>
        <w:contextualSpacing/>
        <w:jc w:val="both"/>
        <w:rPr>
          <w:rFonts w:ascii="Times New Roman" w:hAnsi="Times New Roman" w:cs="Times New Roman"/>
          <w:sz w:val="28"/>
          <w:szCs w:val="28"/>
        </w:rPr>
      </w:pPr>
      <w:r w:rsidRPr="00517122">
        <w:rPr>
          <w:rFonts w:ascii="Times New Roman" w:hAnsi="Times New Roman" w:cs="Times New Roman"/>
          <w:sz w:val="28"/>
          <w:szCs w:val="28"/>
        </w:rPr>
        <w:t xml:space="preserve">В статье </w:t>
      </w:r>
      <w:r w:rsidR="00C120AE">
        <w:rPr>
          <w:rFonts w:ascii="Times New Roman" w:hAnsi="Times New Roman" w:cs="Times New Roman"/>
          <w:sz w:val="28"/>
          <w:szCs w:val="28"/>
        </w:rPr>
        <w:t xml:space="preserve">«Справочник руководителя» </w:t>
      </w:r>
      <w:r w:rsidRPr="00517122">
        <w:rPr>
          <w:rFonts w:ascii="Times New Roman" w:hAnsi="Times New Roman" w:cs="Times New Roman"/>
          <w:sz w:val="28"/>
          <w:szCs w:val="28"/>
        </w:rPr>
        <w:t xml:space="preserve">эксперт по архивному делу объясняет, на какие важные детали обратить внимание, когда будете составлять номенклатуру дел на 2022 год. Эти детали инспекторы могут проверить и забраковать вашу номенклатуру. Подсказки и фрагменты документа от консультанта из административно-контрольного департамента ПФР помогут вам быстро сориентироваться, какие нужно сделать пометки </w:t>
      </w:r>
      <w:r w:rsidR="00C120AE">
        <w:rPr>
          <w:rFonts w:ascii="Times New Roman" w:hAnsi="Times New Roman" w:cs="Times New Roman"/>
          <w:sz w:val="28"/>
          <w:szCs w:val="28"/>
        </w:rPr>
        <w:t>в номенклатуре. Также предлагает</w:t>
      </w:r>
      <w:r w:rsidRPr="00517122">
        <w:rPr>
          <w:rFonts w:ascii="Times New Roman" w:hAnsi="Times New Roman" w:cs="Times New Roman"/>
          <w:sz w:val="28"/>
          <w:szCs w:val="28"/>
        </w:rPr>
        <w:t xml:space="preserve"> полный готовый образец </w:t>
      </w:r>
      <w:r w:rsidR="00C120AE" w:rsidRPr="00517122">
        <w:rPr>
          <w:rFonts w:ascii="Times New Roman" w:hAnsi="Times New Roman" w:cs="Times New Roman"/>
          <w:sz w:val="28"/>
          <w:szCs w:val="28"/>
        </w:rPr>
        <w:t>номенклатуры</w:t>
      </w:r>
      <w:r w:rsidRPr="00517122">
        <w:rPr>
          <w:rFonts w:ascii="Times New Roman" w:hAnsi="Times New Roman" w:cs="Times New Roman"/>
          <w:sz w:val="28"/>
          <w:szCs w:val="28"/>
        </w:rPr>
        <w:t xml:space="preserve"> дел детского сада на 2022 год.</w:t>
      </w:r>
    </w:p>
    <w:p w:rsidR="00D50D98" w:rsidRPr="00517122" w:rsidRDefault="00D50D98" w:rsidP="00517122">
      <w:pPr>
        <w:spacing w:after="0" w:line="360" w:lineRule="auto"/>
        <w:ind w:firstLine="709"/>
        <w:contextualSpacing/>
        <w:jc w:val="both"/>
        <w:rPr>
          <w:rFonts w:ascii="Times New Roman" w:hAnsi="Times New Roman" w:cs="Times New Roman"/>
          <w:sz w:val="28"/>
          <w:szCs w:val="28"/>
        </w:rPr>
      </w:pPr>
      <w:r w:rsidRPr="00517122">
        <w:rPr>
          <w:rFonts w:ascii="Times New Roman" w:hAnsi="Times New Roman" w:cs="Times New Roman"/>
          <w:sz w:val="28"/>
          <w:szCs w:val="28"/>
        </w:rPr>
        <w:t xml:space="preserve">Чтобы утвердить номенклатуру дел вашего детского сада в этом году, обратите внимание на моменты, которые кажутся незначительными. Менять сроки хранения документов не нужно. Это вы сделали год назад, когда </w:t>
      </w:r>
      <w:proofErr w:type="spellStart"/>
      <w:r w:rsidRPr="00517122">
        <w:rPr>
          <w:rFonts w:ascii="Times New Roman" w:hAnsi="Times New Roman" w:cs="Times New Roman"/>
          <w:sz w:val="28"/>
          <w:szCs w:val="28"/>
        </w:rPr>
        <w:t>Росархив</w:t>
      </w:r>
      <w:proofErr w:type="spellEnd"/>
      <w:r w:rsidRPr="00517122">
        <w:rPr>
          <w:rFonts w:ascii="Times New Roman" w:hAnsi="Times New Roman" w:cs="Times New Roman"/>
          <w:sz w:val="28"/>
          <w:szCs w:val="28"/>
        </w:rPr>
        <w:t xml:space="preserve"> утвердил новый Перечень типовых управленческих архивных документов </w:t>
      </w:r>
      <w:hyperlink r:id="rId6" w:tgtFrame="_blank" w:history="1">
        <w:r w:rsidRPr="00517122">
          <w:rPr>
            <w:rStyle w:val="a3"/>
            <w:rFonts w:ascii="Times New Roman" w:hAnsi="Times New Roman" w:cs="Times New Roman"/>
            <w:sz w:val="28"/>
            <w:szCs w:val="28"/>
          </w:rPr>
          <w:t>приказом от 20.12.2019 № 236</w:t>
        </w:r>
      </w:hyperlink>
      <w:r w:rsidRPr="00517122">
        <w:rPr>
          <w:rFonts w:ascii="Times New Roman" w:hAnsi="Times New Roman" w:cs="Times New Roman"/>
          <w:sz w:val="28"/>
          <w:szCs w:val="28"/>
        </w:rPr>
        <w:t xml:space="preserve">. Но если что-то упустить, например, </w:t>
      </w:r>
      <w:r w:rsidR="00517122" w:rsidRPr="00517122">
        <w:rPr>
          <w:rFonts w:ascii="Times New Roman" w:hAnsi="Times New Roman" w:cs="Times New Roman"/>
          <w:sz w:val="28"/>
          <w:szCs w:val="28"/>
        </w:rPr>
        <w:t>не дописать</w:t>
      </w:r>
      <w:r w:rsidRPr="00517122">
        <w:rPr>
          <w:rFonts w:ascii="Times New Roman" w:hAnsi="Times New Roman" w:cs="Times New Roman"/>
          <w:sz w:val="28"/>
          <w:szCs w:val="28"/>
        </w:rPr>
        <w:t xml:space="preserve"> в примечании к сроку хранения документа пометку или выставить не точный срок хранения, инспекторы могут вас оштрафовать. Чтобы этого не произошло, смотрите </w:t>
      </w:r>
      <w:r w:rsidR="003E43AA">
        <w:rPr>
          <w:rFonts w:ascii="Times New Roman" w:hAnsi="Times New Roman" w:cs="Times New Roman"/>
          <w:sz w:val="28"/>
          <w:szCs w:val="28"/>
        </w:rPr>
        <w:t xml:space="preserve">далее </w:t>
      </w:r>
      <w:r w:rsidRPr="00517122">
        <w:rPr>
          <w:rFonts w:ascii="Times New Roman" w:hAnsi="Times New Roman" w:cs="Times New Roman"/>
          <w:sz w:val="28"/>
          <w:szCs w:val="28"/>
        </w:rPr>
        <w:t>подсказки.</w:t>
      </w:r>
    </w:p>
    <w:p w:rsidR="00D50D98" w:rsidRPr="00517122" w:rsidRDefault="00D50D98" w:rsidP="00517122">
      <w:pPr>
        <w:spacing w:after="0" w:line="360" w:lineRule="auto"/>
        <w:ind w:firstLine="709"/>
        <w:contextualSpacing/>
        <w:jc w:val="both"/>
        <w:rPr>
          <w:rFonts w:ascii="Times New Roman" w:hAnsi="Times New Roman" w:cs="Times New Roman"/>
          <w:sz w:val="28"/>
          <w:szCs w:val="28"/>
        </w:rPr>
      </w:pPr>
      <w:r w:rsidRPr="00517122">
        <w:rPr>
          <w:rFonts w:ascii="Times New Roman" w:hAnsi="Times New Roman" w:cs="Times New Roman"/>
          <w:sz w:val="28"/>
          <w:szCs w:val="28"/>
        </w:rPr>
        <w:t>К каждой подсказке есть пример фрагмента номенклатуры, как должно быть оформлено. Также воспользуйтесь образцом номенклатуры дел. Скачайте его в этой статье. Вы сами или делопроизводитель по нему проверьте, все ли правильно в вашем документе.</w:t>
      </w: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bookmarkStart w:id="0" w:name="VS1"/>
      <w:bookmarkEnd w:id="0"/>
      <w:r w:rsidRPr="00517122">
        <w:rPr>
          <w:rFonts w:ascii="Times New Roman" w:hAnsi="Times New Roman" w:cs="Times New Roman"/>
          <w:b/>
          <w:bCs/>
          <w:sz w:val="28"/>
          <w:szCs w:val="28"/>
        </w:rPr>
        <w:t>Ставьте пометку «ДМН» для документов от учредителя и надзорных ведомств</w:t>
      </w:r>
    </w:p>
    <w:p w:rsidR="003E43AA" w:rsidRPr="00517122" w:rsidRDefault="00D50D98" w:rsidP="00C3020D">
      <w:pPr>
        <w:spacing w:after="0" w:line="360" w:lineRule="auto"/>
        <w:ind w:firstLine="709"/>
        <w:contextualSpacing/>
        <w:jc w:val="both"/>
        <w:rPr>
          <w:rFonts w:ascii="Times New Roman" w:hAnsi="Times New Roman" w:cs="Times New Roman"/>
          <w:sz w:val="28"/>
          <w:szCs w:val="28"/>
        </w:rPr>
      </w:pPr>
      <w:r w:rsidRPr="00517122">
        <w:rPr>
          <w:rFonts w:ascii="Times New Roman" w:hAnsi="Times New Roman" w:cs="Times New Roman"/>
          <w:sz w:val="28"/>
          <w:szCs w:val="28"/>
        </w:rPr>
        <w:t xml:space="preserve">Документы, которые вышестоящие ведомства присылают в детский сад в виде копий, надо включать в номенклатуру дел, чтобы иметь к ним быстрый доступ. Для таких бумаг также необходимо проставлять и срок </w:t>
      </w:r>
      <w:r w:rsidRPr="00517122">
        <w:rPr>
          <w:rFonts w:ascii="Times New Roman" w:hAnsi="Times New Roman" w:cs="Times New Roman"/>
          <w:sz w:val="28"/>
          <w:szCs w:val="28"/>
        </w:rPr>
        <w:lastRenderedPageBreak/>
        <w:t>хранения. Инспекторы могут проверить, чтобы в четвертой графе номенклатуры было указано «ДМН» или «До минования надобности» и статья Перечня, утвержденная </w:t>
      </w:r>
      <w:hyperlink r:id="rId7" w:tgtFrame="_blank" w:history="1">
        <w:r w:rsidRPr="00517122">
          <w:rPr>
            <w:rStyle w:val="a3"/>
            <w:rFonts w:ascii="Times New Roman" w:hAnsi="Times New Roman" w:cs="Times New Roman"/>
            <w:sz w:val="28"/>
            <w:szCs w:val="28"/>
          </w:rPr>
          <w:t xml:space="preserve">приказом </w:t>
        </w:r>
        <w:proofErr w:type="spellStart"/>
        <w:r w:rsidRPr="00517122">
          <w:rPr>
            <w:rStyle w:val="a3"/>
            <w:rFonts w:ascii="Times New Roman" w:hAnsi="Times New Roman" w:cs="Times New Roman"/>
            <w:sz w:val="28"/>
            <w:szCs w:val="28"/>
          </w:rPr>
          <w:t>Росархива</w:t>
        </w:r>
        <w:proofErr w:type="spellEnd"/>
        <w:r w:rsidRPr="00517122">
          <w:rPr>
            <w:rStyle w:val="a3"/>
            <w:rFonts w:ascii="Times New Roman" w:hAnsi="Times New Roman" w:cs="Times New Roman"/>
            <w:sz w:val="28"/>
            <w:szCs w:val="28"/>
          </w:rPr>
          <w:t xml:space="preserve"> от 20.12.2019 № 236</w:t>
        </w:r>
      </w:hyperlink>
      <w:r w:rsidRPr="00517122">
        <w:rPr>
          <w:rFonts w:ascii="Times New Roman" w:hAnsi="Times New Roman" w:cs="Times New Roman"/>
          <w:sz w:val="28"/>
          <w:szCs w:val="28"/>
        </w:rPr>
        <w:t>. Срок хранения «До минования надобности» означает, что детский сад сам определяет, сколько хранить такие документы. Но этот срок не может быть менее одного года.</w:t>
      </w:r>
    </w:p>
    <w:p w:rsidR="00D50D98" w:rsidRPr="007D48B4" w:rsidRDefault="00D50D98" w:rsidP="00D50D98">
      <w:pPr>
        <w:rPr>
          <w:rFonts w:ascii="Times New Roman" w:hAnsi="Times New Roman" w:cs="Times New Roman"/>
          <w:b/>
          <w:bCs/>
        </w:rPr>
      </w:pPr>
      <w:r w:rsidRPr="007D48B4">
        <w:rPr>
          <w:rFonts w:ascii="Times New Roman" w:hAnsi="Times New Roman" w:cs="Times New Roman"/>
          <w:b/>
          <w:bCs/>
        </w:rPr>
        <w:t>Фрагмент номенклатуры</w:t>
      </w:r>
    </w:p>
    <w:tbl>
      <w:tblPr>
        <w:tblStyle w:val="a6"/>
        <w:tblW w:w="5000" w:type="pct"/>
        <w:tblLook w:val="04A0" w:firstRow="1" w:lastRow="0" w:firstColumn="1" w:lastColumn="0" w:noHBand="0" w:noVBand="1"/>
      </w:tblPr>
      <w:tblGrid>
        <w:gridCol w:w="1018"/>
        <w:gridCol w:w="3852"/>
        <w:gridCol w:w="1221"/>
        <w:gridCol w:w="2011"/>
        <w:gridCol w:w="1469"/>
      </w:tblGrid>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Индекс дела</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Заголовок дела (тома, части)</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Кол-во дел (томов, частей)</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Срок хранения дела (тома, части) и № статей по перечню</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Примечание</w:t>
            </w:r>
          </w:p>
        </w:tc>
      </w:tr>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1</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2</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3</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4</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5</w:t>
            </w: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01-01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Законы, нормативные правовые акты органов законодательной и исполнительной власти Российской Федерации по вопросам образовательной деятельности. Копии</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1</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ДМН ст. 1 «б», ст. 2 «б» ТП 2019</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 </w:t>
            </w: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01-02</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Приказы, инструкции, письма, рекомендации вышестоящих организаций по вопросам образовательной деятельности. Копии</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1</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ДМН ст. 19 «а», ст. 8 «а», ст. 70 ТП 2019</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 </w:t>
            </w:r>
          </w:p>
        </w:tc>
      </w:tr>
    </w:tbl>
    <w:p w:rsidR="003E43AA" w:rsidRDefault="003E43AA" w:rsidP="00D50D98">
      <w:pPr>
        <w:rPr>
          <w:rFonts w:ascii="Times New Roman" w:hAnsi="Times New Roman" w:cs="Times New Roman"/>
          <w:b/>
          <w:bCs/>
        </w:rPr>
      </w:pP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В сроке хранения обращений граждан указывайте пометку «ЭПК»</w:t>
      </w:r>
      <w:bookmarkStart w:id="1" w:name="Nom"/>
      <w:bookmarkEnd w:id="1"/>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К сведению</w:t>
      </w:r>
    </w:p>
    <w:p w:rsidR="00D50D98" w:rsidRPr="003E43AA" w:rsidRDefault="00D50D98" w:rsidP="003E43AA">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Документы по административно-хозяйственной деятельности можно выделить в номенклатуре дел отдельным разделом, а можно включить в раздел «Финансирование деятельности»</w:t>
      </w:r>
    </w:p>
    <w:p w:rsidR="00D50D98" w:rsidRPr="003E43AA" w:rsidRDefault="00D50D98" w:rsidP="003E43AA">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Рекомендуем вам проверить, чтобы в сроке хранения обращений граждан помимо пяти лет стояла еще пометка «ЭПК». Она означает, что документы можно уничтожать только после экспертизы их ценности. Экспертизу же надо проводить потому, что некоторые документы уничтожать нельзя, а надо передать на длительное хранение в муниципальный архив.</w:t>
      </w:r>
    </w:p>
    <w:p w:rsidR="003E43AA" w:rsidRPr="003E43AA" w:rsidRDefault="00D50D98" w:rsidP="00C3020D">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Срок хранения лицензии на образовательную деятельность еще в прошлом году снизили до пяти лет (</w:t>
      </w:r>
      <w:hyperlink r:id="rId8" w:tgtFrame="_blank" w:history="1">
        <w:r w:rsidRPr="003E43AA">
          <w:rPr>
            <w:rStyle w:val="a3"/>
            <w:rFonts w:ascii="Times New Roman" w:hAnsi="Times New Roman" w:cs="Times New Roman"/>
            <w:sz w:val="28"/>
            <w:szCs w:val="28"/>
          </w:rPr>
          <w:t xml:space="preserve">ст. 55 Перечня, утв. приказом </w:t>
        </w:r>
        <w:proofErr w:type="spellStart"/>
        <w:r w:rsidRPr="003E43AA">
          <w:rPr>
            <w:rStyle w:val="a3"/>
            <w:rFonts w:ascii="Times New Roman" w:hAnsi="Times New Roman" w:cs="Times New Roman"/>
            <w:sz w:val="28"/>
            <w:szCs w:val="28"/>
          </w:rPr>
          <w:t>Росархива</w:t>
        </w:r>
        <w:proofErr w:type="spellEnd"/>
        <w:r w:rsidRPr="003E43AA">
          <w:rPr>
            <w:rStyle w:val="a3"/>
            <w:rFonts w:ascii="Times New Roman" w:hAnsi="Times New Roman" w:cs="Times New Roman"/>
            <w:sz w:val="28"/>
            <w:szCs w:val="28"/>
          </w:rPr>
          <w:t xml:space="preserve"> от 20.12.2019 № 236</w:t>
        </w:r>
      </w:hyperlink>
      <w:r w:rsidRPr="003E43AA">
        <w:rPr>
          <w:rFonts w:ascii="Times New Roman" w:hAnsi="Times New Roman" w:cs="Times New Roman"/>
          <w:sz w:val="28"/>
          <w:szCs w:val="28"/>
        </w:rPr>
        <w:t xml:space="preserve">). Проверьте, что у вас был указан именно этот </w:t>
      </w:r>
      <w:r w:rsidRPr="003E43AA">
        <w:rPr>
          <w:rFonts w:ascii="Times New Roman" w:hAnsi="Times New Roman" w:cs="Times New Roman"/>
          <w:sz w:val="28"/>
          <w:szCs w:val="28"/>
        </w:rPr>
        <w:lastRenderedPageBreak/>
        <w:t>срок, а также в разделе с примечаниями стояла пометка «После прекращения действия лицензии».</w:t>
      </w:r>
    </w:p>
    <w:tbl>
      <w:tblPr>
        <w:tblStyle w:val="a6"/>
        <w:tblW w:w="5000" w:type="pct"/>
        <w:tblLook w:val="04A0" w:firstRow="1" w:lastRow="0" w:firstColumn="1" w:lastColumn="0" w:noHBand="0" w:noVBand="1"/>
      </w:tblPr>
      <w:tblGrid>
        <w:gridCol w:w="1041"/>
        <w:gridCol w:w="3032"/>
        <w:gridCol w:w="1314"/>
        <w:gridCol w:w="2194"/>
        <w:gridCol w:w="1990"/>
      </w:tblGrid>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Индекс дела</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Заголовок дела (тома, части)</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Кол-во дел (томов, частей)</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Срок хранения дела (тома, части) и № статей по перечню</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Примечание</w:t>
            </w:r>
          </w:p>
        </w:tc>
      </w:tr>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2</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3</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4</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5</w:t>
            </w:r>
          </w:p>
        </w:tc>
      </w:tr>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01-03</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Лицензия на образовательную деятельность</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1</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5 лет ст. 55 (1) ТП 2019</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(1) После прекращения действия лицензии</w:t>
            </w:r>
          </w:p>
        </w:tc>
      </w:tr>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01-04</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Обращения граждан (заявления, предложения, жалобы) и ответы на них</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1</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5 лет ЭПК ст. 154 ТП 2019</w:t>
            </w:r>
          </w:p>
        </w:tc>
        <w:tc>
          <w:tcPr>
            <w:tcW w:w="0" w:type="auto"/>
            <w:vAlign w:val="center"/>
            <w:hideMark/>
          </w:tcPr>
          <w:p w:rsidR="00D50D98" w:rsidRPr="007D48B4" w:rsidRDefault="00D50D98" w:rsidP="003E43AA">
            <w:pPr>
              <w:jc w:val="center"/>
              <w:rPr>
                <w:rFonts w:ascii="Times New Roman" w:hAnsi="Times New Roman" w:cs="Times New Roman"/>
              </w:rPr>
            </w:pPr>
          </w:p>
        </w:tc>
      </w:tr>
    </w:tbl>
    <w:p w:rsidR="003E43AA" w:rsidRDefault="003E43AA" w:rsidP="00D50D98">
      <w:pPr>
        <w:rPr>
          <w:rFonts w:ascii="Times New Roman" w:hAnsi="Times New Roman" w:cs="Times New Roman"/>
          <w:b/>
          <w:bCs/>
        </w:rPr>
      </w:pP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Срок хранения журналов выставляйте по документам, которые в нем зарегистрированы</w:t>
      </w:r>
    </w:p>
    <w:p w:rsidR="00D50D98" w:rsidRPr="003E43AA" w:rsidRDefault="00D50D98" w:rsidP="003E43AA">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 xml:space="preserve">Сроки хранения журналов, в которых регистрируете распорядительные акты, есть в типовом Перечне </w:t>
      </w:r>
      <w:proofErr w:type="spellStart"/>
      <w:r w:rsidRPr="003E43AA">
        <w:rPr>
          <w:rFonts w:ascii="Times New Roman" w:hAnsi="Times New Roman" w:cs="Times New Roman"/>
          <w:sz w:val="28"/>
          <w:szCs w:val="28"/>
        </w:rPr>
        <w:t>Росархива</w:t>
      </w:r>
      <w:proofErr w:type="spellEnd"/>
      <w:r w:rsidRPr="003E43AA">
        <w:rPr>
          <w:rFonts w:ascii="Times New Roman" w:hAnsi="Times New Roman" w:cs="Times New Roman"/>
          <w:sz w:val="28"/>
          <w:szCs w:val="28"/>
        </w:rPr>
        <w:t>. Но часто делопроизводители делают ошибку и эти сроки занижают. Этого делать нельзя. Журналы должны храниться столько же времени, сколько документы, которые в них зарегистрированы. Если срок хранения приказов по основной деятельности «Постоянно», то и журналу регистрации этих приказов надо присвоить срок хранения «Постоянно».</w:t>
      </w:r>
    </w:p>
    <w:tbl>
      <w:tblPr>
        <w:tblStyle w:val="a6"/>
        <w:tblW w:w="5000" w:type="pct"/>
        <w:tblLook w:val="04A0" w:firstRow="1" w:lastRow="0" w:firstColumn="1" w:lastColumn="0" w:noHBand="0" w:noVBand="1"/>
      </w:tblPr>
      <w:tblGrid>
        <w:gridCol w:w="1129"/>
        <w:gridCol w:w="2979"/>
        <w:gridCol w:w="1463"/>
        <w:gridCol w:w="2417"/>
        <w:gridCol w:w="1583"/>
      </w:tblGrid>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Индекс дела</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Заголовок дела (тома, части)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Кол-во дел (томов, частей)</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Срок хранения дела (тома, части) и № статей по перечню</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Примечание</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2</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3</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4</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5</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01-04</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Приказы руководителя дошкольного учреждения по основной деятельности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Постоянно ст. 19 «а» ТП 2019</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 </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01-05</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Журнал регистрации приказов по основной деятельности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Постоянно ст. 182 «а» ТП 2019</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 </w:t>
            </w:r>
          </w:p>
        </w:tc>
      </w:tr>
    </w:tbl>
    <w:p w:rsidR="003E43AA" w:rsidRDefault="003E43AA" w:rsidP="00D50D98">
      <w:pPr>
        <w:rPr>
          <w:rFonts w:ascii="Times New Roman" w:hAnsi="Times New Roman" w:cs="Times New Roman"/>
          <w:b/>
          <w:bCs/>
        </w:rPr>
      </w:pP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Проверьте, чтобы у личных дел срок хранения был 50/75 лет</w:t>
      </w:r>
    </w:p>
    <w:p w:rsidR="00D50D98" w:rsidRPr="003E43AA" w:rsidRDefault="00D50D98" w:rsidP="003E43AA">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 xml:space="preserve">Документы по личному составу, которые создали после 2003 года, надо хранить 50 лет, а не 75. Срок изменил </w:t>
      </w:r>
      <w:proofErr w:type="spellStart"/>
      <w:r w:rsidRPr="003E43AA">
        <w:rPr>
          <w:rFonts w:ascii="Times New Roman" w:hAnsi="Times New Roman" w:cs="Times New Roman"/>
          <w:sz w:val="28"/>
          <w:szCs w:val="28"/>
        </w:rPr>
        <w:t>Росархив</w:t>
      </w:r>
      <w:proofErr w:type="spellEnd"/>
      <w:r w:rsidRPr="003E43AA">
        <w:rPr>
          <w:rFonts w:ascii="Times New Roman" w:hAnsi="Times New Roman" w:cs="Times New Roman"/>
          <w:sz w:val="28"/>
          <w:szCs w:val="28"/>
        </w:rPr>
        <w:t xml:space="preserve"> в 2019 году. Но в детском саду есть личные дела работников, которые содержат документы, делопроизводство по которым закончили до 1 января</w:t>
      </w:r>
      <w:r w:rsidR="003E43AA">
        <w:rPr>
          <w:rFonts w:ascii="Times New Roman" w:hAnsi="Times New Roman" w:cs="Times New Roman"/>
          <w:sz w:val="28"/>
          <w:szCs w:val="28"/>
        </w:rPr>
        <w:t xml:space="preserve"> </w:t>
      </w:r>
      <w:r w:rsidRPr="003E43AA">
        <w:rPr>
          <w:rFonts w:ascii="Times New Roman" w:hAnsi="Times New Roman" w:cs="Times New Roman"/>
          <w:sz w:val="28"/>
          <w:szCs w:val="28"/>
        </w:rPr>
        <w:t xml:space="preserve"> 2003 года и после </w:t>
      </w:r>
      <w:r w:rsidRPr="003E43AA">
        <w:rPr>
          <w:rFonts w:ascii="Times New Roman" w:hAnsi="Times New Roman" w:cs="Times New Roman"/>
          <w:sz w:val="28"/>
          <w:szCs w:val="28"/>
        </w:rPr>
        <w:lastRenderedPageBreak/>
        <w:t>этого срока. Поэтому на такие кадровые документы в номенклатуре нужно ставить срок 50/75 лет.</w:t>
      </w:r>
    </w:p>
    <w:p w:rsidR="007D48B4" w:rsidRPr="007D48B4" w:rsidRDefault="007D48B4" w:rsidP="00D50D98">
      <w:pPr>
        <w:rPr>
          <w:rFonts w:ascii="Times New Roman" w:hAnsi="Times New Roman" w:cs="Times New Roman"/>
        </w:rPr>
      </w:pPr>
    </w:p>
    <w:tbl>
      <w:tblPr>
        <w:tblStyle w:val="a6"/>
        <w:tblW w:w="5000" w:type="pct"/>
        <w:tblLook w:val="04A0" w:firstRow="1" w:lastRow="0" w:firstColumn="1" w:lastColumn="0" w:noHBand="0" w:noVBand="1"/>
      </w:tblPr>
      <w:tblGrid>
        <w:gridCol w:w="1197"/>
        <w:gridCol w:w="2058"/>
        <w:gridCol w:w="1727"/>
        <w:gridCol w:w="3006"/>
        <w:gridCol w:w="1583"/>
      </w:tblGrid>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Индекс дела</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Заголовок дела (тома, части)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Кол-во дел (томов, частей)</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Срок хранения дела (тома, части) и № статей по перечню</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Примечание</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2</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3</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4</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5</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02-10</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Личные дела работников</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50/75 лет ЭПК ст. 445 ТП 2019</w:t>
            </w:r>
          </w:p>
        </w:tc>
        <w:tc>
          <w:tcPr>
            <w:tcW w:w="0" w:type="auto"/>
            <w:hideMark/>
          </w:tcPr>
          <w:p w:rsidR="00D50D98" w:rsidRPr="007D48B4" w:rsidRDefault="00D50D98" w:rsidP="00D50D98">
            <w:pPr>
              <w:rPr>
                <w:rFonts w:ascii="Times New Roman" w:eastAsia="Times New Roman" w:hAnsi="Times New Roman" w:cs="Times New Roman"/>
                <w:sz w:val="20"/>
                <w:szCs w:val="20"/>
                <w:lang w:eastAsia="ru-RU"/>
              </w:rPr>
            </w:pPr>
          </w:p>
        </w:tc>
      </w:tr>
    </w:tbl>
    <w:p w:rsidR="007D48B4" w:rsidRDefault="007D48B4" w:rsidP="00D50D98">
      <w:pPr>
        <w:rPr>
          <w:rFonts w:ascii="Times New Roman" w:hAnsi="Times New Roman" w:cs="Times New Roman"/>
          <w:b/>
          <w:bCs/>
        </w:rPr>
      </w:pP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Когда выбираете срок хранения плана или отчета, учитывайте период, на который они составлены</w:t>
      </w:r>
    </w:p>
    <w:p w:rsidR="00D50D98" w:rsidRPr="003E43AA" w:rsidRDefault="00D50D98" w:rsidP="003E43AA">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Годовые планы и отчеты детского сада имеют длительный срок хранения, а квартальные, ежемесячные или оперативные хранятся меньше. Но в случае если в детском саду нет сводных годовых планов или отчетов, тогда промежуточные, ежемесячные и квартальные отчеты будут храниться постоянно.</w:t>
      </w:r>
    </w:p>
    <w:p w:rsidR="003E43AA" w:rsidRPr="003E43AA" w:rsidRDefault="007D48B4" w:rsidP="00C3020D">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О</w:t>
      </w:r>
      <w:r w:rsidR="00D50D98" w:rsidRPr="003E43AA">
        <w:rPr>
          <w:rFonts w:ascii="Times New Roman" w:hAnsi="Times New Roman" w:cs="Times New Roman"/>
          <w:sz w:val="28"/>
          <w:szCs w:val="28"/>
        </w:rPr>
        <w:t>дин совет – учетную документацию архива, например, номенклатуру дел, акты о выделении документов к уничтожению, описи дел постоянного хранения и другие обычно указывают в заключительном разделе номенклатуры, но также их можно разместить и в конце раздела «Организационно-распорядительная деятельность».</w:t>
      </w:r>
    </w:p>
    <w:tbl>
      <w:tblPr>
        <w:tblStyle w:val="a6"/>
        <w:tblW w:w="5000" w:type="pct"/>
        <w:tblLook w:val="04A0" w:firstRow="1" w:lastRow="0" w:firstColumn="1" w:lastColumn="0" w:noHBand="0" w:noVBand="1"/>
      </w:tblPr>
      <w:tblGrid>
        <w:gridCol w:w="1054"/>
        <w:gridCol w:w="2354"/>
        <w:gridCol w:w="1364"/>
        <w:gridCol w:w="2352"/>
        <w:gridCol w:w="2447"/>
      </w:tblGrid>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Индекс дела</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Заголовок дела (тома, части)</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Кол-во дел (томов, частей)</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Срок хранения дела (тома, части) и № статей по перечню</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Примечание</w:t>
            </w: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2</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3</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4</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5</w:t>
            </w: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03-01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План работы дошкольного учреждения годовой</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Постоянно ст. 198 «а» ТП 2019</w:t>
            </w:r>
          </w:p>
        </w:tc>
        <w:tc>
          <w:tcPr>
            <w:tcW w:w="0" w:type="auto"/>
            <w:hideMark/>
          </w:tcPr>
          <w:p w:rsidR="00D50D98" w:rsidRPr="007D48B4" w:rsidRDefault="00D50D98" w:rsidP="00D50D98">
            <w:pPr>
              <w:rPr>
                <w:rFonts w:ascii="Times New Roman" w:hAnsi="Times New Roman" w:cs="Times New Roman"/>
              </w:rPr>
            </w:pP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03-02</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Планы воспитательной работы на год</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ДМН (1) ст. 202 ТП 2019</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(1) При отсутствии годовых планов организации – Постоянно</w:t>
            </w: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03-03</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Планы работы воспитательной работы на месяц</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ДМН ст. 201 ТП 2019</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 </w:t>
            </w:r>
          </w:p>
        </w:tc>
      </w:tr>
    </w:tbl>
    <w:p w:rsidR="003E43AA" w:rsidRDefault="003E43AA" w:rsidP="00D50D98">
      <w:pPr>
        <w:rPr>
          <w:rFonts w:ascii="Times New Roman" w:hAnsi="Times New Roman" w:cs="Times New Roman"/>
          <w:b/>
          <w:bCs/>
        </w:rPr>
      </w:pP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lastRenderedPageBreak/>
        <w:t>Срок документов, которые отражают основную и специфическую деятельность, выставляйте по нормативным актам СССР</w:t>
      </w:r>
    </w:p>
    <w:p w:rsidR="003E43AA" w:rsidRPr="003E43AA" w:rsidRDefault="00D50D98" w:rsidP="00C3020D">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 xml:space="preserve">Состав документов, которые отражают основную и специфическую деятельность детского сада, </w:t>
      </w:r>
      <w:proofErr w:type="spellStart"/>
      <w:r w:rsidRPr="003E43AA">
        <w:rPr>
          <w:rFonts w:ascii="Times New Roman" w:hAnsi="Times New Roman" w:cs="Times New Roman"/>
          <w:sz w:val="28"/>
          <w:szCs w:val="28"/>
        </w:rPr>
        <w:t>Росархив</w:t>
      </w:r>
      <w:proofErr w:type="spellEnd"/>
      <w:r w:rsidRPr="003E43AA">
        <w:rPr>
          <w:rFonts w:ascii="Times New Roman" w:hAnsi="Times New Roman" w:cs="Times New Roman"/>
          <w:sz w:val="28"/>
          <w:szCs w:val="28"/>
        </w:rPr>
        <w:t xml:space="preserve"> в типовом Перечне не закрепил, поскольку для каждого детского сада он различается в зависимости от деятельности. В настоящее время нет нормативных документов, которые устанавливают сроки хранения для специфической документации. Поэтому сроки надо проставлять по Перечням периода СССР. Например, Перечень документов со сроками хранения Министерства просвещения СССР, органов, учреждений, организаций системы просвещения, М. 1980, Перечень документов со сроками хранения Министерства здравоохранения СССР, органов, учреждений, организаций, предприятий системы здравоохранения. М. 1974.</w:t>
      </w: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Пропишите комментарий «При условии проведения проверки» к сроку хранения финансовых документов</w:t>
      </w:r>
    </w:p>
    <w:p w:rsidR="003E43AA" w:rsidRPr="003E43AA" w:rsidRDefault="00D50D98" w:rsidP="00C3020D">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К финансовым документам, например, к кассовой книге, смете расходов, оборотной ведомости, срок хранения надо уточнить. Для этого в графе «примечание» необходимо указать комментарий «При условии проведения проверки». Этот комментарий нужен для того, чтобы важные финансовые документы не были уничтожены преждевременно.</w:t>
      </w:r>
    </w:p>
    <w:tbl>
      <w:tblPr>
        <w:tblStyle w:val="a6"/>
        <w:tblW w:w="5000" w:type="pct"/>
        <w:tblLook w:val="04A0" w:firstRow="1" w:lastRow="0" w:firstColumn="1" w:lastColumn="0" w:noHBand="0" w:noVBand="1"/>
      </w:tblPr>
      <w:tblGrid>
        <w:gridCol w:w="1099"/>
        <w:gridCol w:w="2834"/>
        <w:gridCol w:w="1348"/>
        <w:gridCol w:w="2259"/>
        <w:gridCol w:w="2031"/>
      </w:tblGrid>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Индекс дела</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Заголовок дела (тома, части)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Кол-во дел (томов, частей)</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Срок хранения дела (тома, части) и № статей по перечню</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Примечание</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2</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3</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4</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5</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07-04</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Квартальные отчеты о выполнении планов финансово-хозяйственной деятельности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5 лет (1) ст. 272 «б» ТП 2019</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 xml:space="preserve">(1) При отсутствии </w:t>
            </w:r>
            <w:proofErr w:type="gramStart"/>
            <w:r w:rsidRPr="007D48B4">
              <w:rPr>
                <w:rFonts w:ascii="Times New Roman" w:eastAsia="Times New Roman" w:hAnsi="Times New Roman" w:cs="Times New Roman"/>
                <w:sz w:val="24"/>
                <w:szCs w:val="24"/>
                <w:lang w:eastAsia="ru-RU"/>
              </w:rPr>
              <w:t>годовых</w:t>
            </w:r>
            <w:proofErr w:type="gramEnd"/>
            <w:r w:rsidRPr="007D48B4">
              <w:rPr>
                <w:rFonts w:ascii="Times New Roman" w:eastAsia="Times New Roman" w:hAnsi="Times New Roman" w:cs="Times New Roman"/>
                <w:sz w:val="24"/>
                <w:szCs w:val="24"/>
                <w:lang w:eastAsia="ru-RU"/>
              </w:rPr>
              <w:t xml:space="preserve"> – Постоянно</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07-05</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Главная книга</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5 лет (1) ст. 276 ТП 2019</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 При условии проведения проверки</w:t>
            </w:r>
          </w:p>
        </w:tc>
      </w:tr>
    </w:tbl>
    <w:p w:rsidR="007B1E0A" w:rsidRDefault="007B1E0A">
      <w:pPr>
        <w:rPr>
          <w:rFonts w:ascii="Times New Roman" w:hAnsi="Times New Roman" w:cs="Times New Roman"/>
        </w:rPr>
      </w:pPr>
    </w:p>
    <w:p w:rsidR="007B1E0A" w:rsidRPr="00C3020D" w:rsidRDefault="007B1E0A">
      <w:pPr>
        <w:rPr>
          <w:rFonts w:ascii="Times New Roman" w:eastAsia="Arial Unicode MS" w:hAnsi="Times New Roman" w:cs="Times New Roman"/>
          <w:color w:val="000000"/>
          <w:sz w:val="16"/>
          <w:szCs w:val="16"/>
          <w:lang w:eastAsia="ru-RU" w:bidi="ru-RU"/>
        </w:rPr>
      </w:pPr>
      <w:r w:rsidRPr="00C3020D">
        <w:rPr>
          <w:rFonts w:ascii="Times New Roman" w:hAnsi="Times New Roman" w:cs="Times New Roman"/>
          <w:sz w:val="28"/>
          <w:szCs w:val="28"/>
        </w:rPr>
        <w:t>Более кратко разберем перечень документов, которые входят в  «</w:t>
      </w:r>
      <w:r w:rsidRPr="00C3020D">
        <w:rPr>
          <w:rFonts w:ascii="Times New Roman" w:hAnsi="Times New Roman" w:cs="Times New Roman"/>
          <w:b/>
          <w:sz w:val="28"/>
          <w:szCs w:val="28"/>
        </w:rPr>
        <w:t>02. Образовательная и методическая деятельность»</w:t>
      </w:r>
      <w:bookmarkStart w:id="2" w:name="_GoBack"/>
      <w:bookmarkEnd w:id="2"/>
    </w:p>
    <w:sectPr w:rsidR="007B1E0A" w:rsidRPr="00C302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D027F"/>
    <w:multiLevelType w:val="multilevel"/>
    <w:tmpl w:val="EF24F190"/>
    <w:lvl w:ilvl="0">
      <w:start w:val="2020"/>
      <w:numFmt w:val="decimal"/>
      <w:lvlText w:val="25.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7845B8"/>
    <w:multiLevelType w:val="multilevel"/>
    <w:tmpl w:val="E3E69D44"/>
    <w:lvl w:ilvl="0">
      <w:start w:val="2019"/>
      <w:numFmt w:val="decimal"/>
      <w:lvlText w:val="20.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1C92EEF"/>
    <w:multiLevelType w:val="multilevel"/>
    <w:tmpl w:val="8A60E6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4CC3BE1"/>
    <w:multiLevelType w:val="multilevel"/>
    <w:tmpl w:val="D3ECB8F0"/>
    <w:lvl w:ilvl="0">
      <w:start w:val="2020"/>
      <w:numFmt w:val="decimal"/>
      <w:lvlText w:val="21.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474"/>
    <w:rsid w:val="000B0474"/>
    <w:rsid w:val="003E43AA"/>
    <w:rsid w:val="00517122"/>
    <w:rsid w:val="007201FA"/>
    <w:rsid w:val="007B1E0A"/>
    <w:rsid w:val="007D48B4"/>
    <w:rsid w:val="00852E19"/>
    <w:rsid w:val="008B3448"/>
    <w:rsid w:val="008E2AB2"/>
    <w:rsid w:val="009A2133"/>
    <w:rsid w:val="00C120AE"/>
    <w:rsid w:val="00C3020D"/>
    <w:rsid w:val="00D50D98"/>
    <w:rsid w:val="00EE6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0D98"/>
    <w:rPr>
      <w:color w:val="0000FF" w:themeColor="hyperlink"/>
      <w:u w:val="single"/>
    </w:rPr>
  </w:style>
  <w:style w:type="paragraph" w:styleId="a4">
    <w:name w:val="Balloon Text"/>
    <w:basedOn w:val="a"/>
    <w:link w:val="a5"/>
    <w:uiPriority w:val="99"/>
    <w:semiHidden/>
    <w:unhideWhenUsed/>
    <w:rsid w:val="00D50D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0D98"/>
    <w:rPr>
      <w:rFonts w:ascii="Tahoma" w:hAnsi="Tahoma" w:cs="Tahoma"/>
      <w:sz w:val="16"/>
      <w:szCs w:val="16"/>
    </w:rPr>
  </w:style>
  <w:style w:type="table" w:styleId="a6">
    <w:name w:val="Table Grid"/>
    <w:basedOn w:val="a1"/>
    <w:uiPriority w:val="59"/>
    <w:rsid w:val="003E4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C120AE"/>
    <w:rPr>
      <w:color w:val="800080" w:themeColor="followedHyperlink"/>
      <w:u w:val="single"/>
    </w:rPr>
  </w:style>
  <w:style w:type="numbering" w:customStyle="1" w:styleId="1">
    <w:name w:val="Нет списка1"/>
    <w:next w:val="a2"/>
    <w:uiPriority w:val="99"/>
    <w:semiHidden/>
    <w:unhideWhenUsed/>
    <w:rsid w:val="007B1E0A"/>
  </w:style>
  <w:style w:type="character" w:customStyle="1" w:styleId="2">
    <w:name w:val="Основной текст (2)_"/>
    <w:basedOn w:val="a0"/>
    <w:rsid w:val="007B1E0A"/>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 Полужирный"/>
    <w:basedOn w:val="2"/>
    <w:rsid w:val="007B1E0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sid w:val="007B1E0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a0"/>
    <w:rsid w:val="007B1E0A"/>
    <w:rPr>
      <w:rFonts w:ascii="Times New Roman" w:eastAsia="Times New Roman" w:hAnsi="Times New Roman" w:cs="Times New Roman"/>
      <w:b w:val="0"/>
      <w:bCs w:val="0"/>
      <w:i w:val="0"/>
      <w:iCs w:val="0"/>
      <w:smallCaps w:val="0"/>
      <w:strike w:val="0"/>
      <w:sz w:val="22"/>
      <w:szCs w:val="22"/>
      <w:u w:val="none"/>
    </w:rPr>
  </w:style>
  <w:style w:type="character" w:customStyle="1" w:styleId="10">
    <w:name w:val="Заголовок №1_"/>
    <w:basedOn w:val="a0"/>
    <w:link w:val="11"/>
    <w:rsid w:val="007B1E0A"/>
    <w:rPr>
      <w:rFonts w:ascii="Times New Roman" w:eastAsia="Times New Roman" w:hAnsi="Times New Roman"/>
      <w:b/>
      <w:bCs/>
      <w:shd w:val="clear" w:color="auto" w:fill="FFFFFF"/>
    </w:rPr>
  </w:style>
  <w:style w:type="character" w:customStyle="1" w:styleId="1Exact">
    <w:name w:val="Заголовок №1 Exact"/>
    <w:basedOn w:val="a0"/>
    <w:rsid w:val="007B1E0A"/>
    <w:rPr>
      <w:rFonts w:ascii="Times New Roman" w:eastAsia="Times New Roman" w:hAnsi="Times New Roman" w:cs="Times New Roman"/>
      <w:b/>
      <w:bCs/>
      <w:i w:val="0"/>
      <w:iCs w:val="0"/>
      <w:smallCaps w:val="0"/>
      <w:strike w:val="0"/>
      <w:sz w:val="22"/>
      <w:szCs w:val="22"/>
      <w:u w:val="none"/>
    </w:rPr>
  </w:style>
  <w:style w:type="character" w:customStyle="1" w:styleId="210pt">
    <w:name w:val="Основной текст (2) + 10 pt;Курсив"/>
    <w:basedOn w:val="2"/>
    <w:rsid w:val="007B1E0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paragraph" w:customStyle="1" w:styleId="11">
    <w:name w:val="Заголовок №1"/>
    <w:basedOn w:val="a"/>
    <w:link w:val="10"/>
    <w:rsid w:val="007B1E0A"/>
    <w:pPr>
      <w:widowControl w:val="0"/>
      <w:shd w:val="clear" w:color="auto" w:fill="FFFFFF"/>
      <w:spacing w:before="660" w:after="900" w:line="0" w:lineRule="atLeast"/>
      <w:jc w:val="both"/>
      <w:outlineLvl w:val="0"/>
    </w:pPr>
    <w:rPr>
      <w:rFonts w:ascii="Times New Roman" w:eastAsia="Times New Roman" w:hAnsi="Times New Roman"/>
      <w:b/>
      <w:bCs/>
    </w:rPr>
  </w:style>
  <w:style w:type="paragraph" w:styleId="HTML">
    <w:name w:val="HTML Preformatted"/>
    <w:basedOn w:val="a"/>
    <w:link w:val="HTML0"/>
    <w:uiPriority w:val="99"/>
    <w:semiHidden/>
    <w:unhideWhenUsed/>
    <w:rsid w:val="007B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B1E0A"/>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0D98"/>
    <w:rPr>
      <w:color w:val="0000FF" w:themeColor="hyperlink"/>
      <w:u w:val="single"/>
    </w:rPr>
  </w:style>
  <w:style w:type="paragraph" w:styleId="a4">
    <w:name w:val="Balloon Text"/>
    <w:basedOn w:val="a"/>
    <w:link w:val="a5"/>
    <w:uiPriority w:val="99"/>
    <w:semiHidden/>
    <w:unhideWhenUsed/>
    <w:rsid w:val="00D50D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0D98"/>
    <w:rPr>
      <w:rFonts w:ascii="Tahoma" w:hAnsi="Tahoma" w:cs="Tahoma"/>
      <w:sz w:val="16"/>
      <w:szCs w:val="16"/>
    </w:rPr>
  </w:style>
  <w:style w:type="table" w:styleId="a6">
    <w:name w:val="Table Grid"/>
    <w:basedOn w:val="a1"/>
    <w:uiPriority w:val="59"/>
    <w:rsid w:val="003E4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C120AE"/>
    <w:rPr>
      <w:color w:val="800080" w:themeColor="followedHyperlink"/>
      <w:u w:val="single"/>
    </w:rPr>
  </w:style>
  <w:style w:type="numbering" w:customStyle="1" w:styleId="1">
    <w:name w:val="Нет списка1"/>
    <w:next w:val="a2"/>
    <w:uiPriority w:val="99"/>
    <w:semiHidden/>
    <w:unhideWhenUsed/>
    <w:rsid w:val="007B1E0A"/>
  </w:style>
  <w:style w:type="character" w:customStyle="1" w:styleId="2">
    <w:name w:val="Основной текст (2)_"/>
    <w:basedOn w:val="a0"/>
    <w:rsid w:val="007B1E0A"/>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 Полужирный"/>
    <w:basedOn w:val="2"/>
    <w:rsid w:val="007B1E0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sid w:val="007B1E0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a0"/>
    <w:rsid w:val="007B1E0A"/>
    <w:rPr>
      <w:rFonts w:ascii="Times New Roman" w:eastAsia="Times New Roman" w:hAnsi="Times New Roman" w:cs="Times New Roman"/>
      <w:b w:val="0"/>
      <w:bCs w:val="0"/>
      <w:i w:val="0"/>
      <w:iCs w:val="0"/>
      <w:smallCaps w:val="0"/>
      <w:strike w:val="0"/>
      <w:sz w:val="22"/>
      <w:szCs w:val="22"/>
      <w:u w:val="none"/>
    </w:rPr>
  </w:style>
  <w:style w:type="character" w:customStyle="1" w:styleId="10">
    <w:name w:val="Заголовок №1_"/>
    <w:basedOn w:val="a0"/>
    <w:link w:val="11"/>
    <w:rsid w:val="007B1E0A"/>
    <w:rPr>
      <w:rFonts w:ascii="Times New Roman" w:eastAsia="Times New Roman" w:hAnsi="Times New Roman"/>
      <w:b/>
      <w:bCs/>
      <w:shd w:val="clear" w:color="auto" w:fill="FFFFFF"/>
    </w:rPr>
  </w:style>
  <w:style w:type="character" w:customStyle="1" w:styleId="1Exact">
    <w:name w:val="Заголовок №1 Exact"/>
    <w:basedOn w:val="a0"/>
    <w:rsid w:val="007B1E0A"/>
    <w:rPr>
      <w:rFonts w:ascii="Times New Roman" w:eastAsia="Times New Roman" w:hAnsi="Times New Roman" w:cs="Times New Roman"/>
      <w:b/>
      <w:bCs/>
      <w:i w:val="0"/>
      <w:iCs w:val="0"/>
      <w:smallCaps w:val="0"/>
      <w:strike w:val="0"/>
      <w:sz w:val="22"/>
      <w:szCs w:val="22"/>
      <w:u w:val="none"/>
    </w:rPr>
  </w:style>
  <w:style w:type="character" w:customStyle="1" w:styleId="210pt">
    <w:name w:val="Основной текст (2) + 10 pt;Курсив"/>
    <w:basedOn w:val="2"/>
    <w:rsid w:val="007B1E0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paragraph" w:customStyle="1" w:styleId="11">
    <w:name w:val="Заголовок №1"/>
    <w:basedOn w:val="a"/>
    <w:link w:val="10"/>
    <w:rsid w:val="007B1E0A"/>
    <w:pPr>
      <w:widowControl w:val="0"/>
      <w:shd w:val="clear" w:color="auto" w:fill="FFFFFF"/>
      <w:spacing w:before="660" w:after="900" w:line="0" w:lineRule="atLeast"/>
      <w:jc w:val="both"/>
      <w:outlineLvl w:val="0"/>
    </w:pPr>
    <w:rPr>
      <w:rFonts w:ascii="Times New Roman" w:eastAsia="Times New Roman" w:hAnsi="Times New Roman"/>
      <w:b/>
      <w:bCs/>
    </w:rPr>
  </w:style>
  <w:style w:type="paragraph" w:styleId="HTML">
    <w:name w:val="HTML Preformatted"/>
    <w:basedOn w:val="a"/>
    <w:link w:val="HTML0"/>
    <w:uiPriority w:val="99"/>
    <w:semiHidden/>
    <w:unhideWhenUsed/>
    <w:rsid w:val="007B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B1E0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778">
      <w:bodyDiv w:val="1"/>
      <w:marLeft w:val="0"/>
      <w:marRight w:val="0"/>
      <w:marTop w:val="0"/>
      <w:marBottom w:val="0"/>
      <w:divBdr>
        <w:top w:val="none" w:sz="0" w:space="0" w:color="auto"/>
        <w:left w:val="none" w:sz="0" w:space="0" w:color="auto"/>
        <w:bottom w:val="none" w:sz="0" w:space="0" w:color="auto"/>
        <w:right w:val="none" w:sz="0" w:space="0" w:color="auto"/>
      </w:divBdr>
    </w:div>
    <w:div w:id="20018211">
      <w:bodyDiv w:val="1"/>
      <w:marLeft w:val="0"/>
      <w:marRight w:val="0"/>
      <w:marTop w:val="0"/>
      <w:marBottom w:val="0"/>
      <w:divBdr>
        <w:top w:val="none" w:sz="0" w:space="0" w:color="auto"/>
        <w:left w:val="none" w:sz="0" w:space="0" w:color="auto"/>
        <w:bottom w:val="none" w:sz="0" w:space="0" w:color="auto"/>
        <w:right w:val="none" w:sz="0" w:space="0" w:color="auto"/>
      </w:divBdr>
    </w:div>
    <w:div w:id="115755003">
      <w:bodyDiv w:val="1"/>
      <w:marLeft w:val="0"/>
      <w:marRight w:val="0"/>
      <w:marTop w:val="0"/>
      <w:marBottom w:val="0"/>
      <w:divBdr>
        <w:top w:val="none" w:sz="0" w:space="0" w:color="auto"/>
        <w:left w:val="none" w:sz="0" w:space="0" w:color="auto"/>
        <w:bottom w:val="none" w:sz="0" w:space="0" w:color="auto"/>
        <w:right w:val="none" w:sz="0" w:space="0" w:color="auto"/>
      </w:divBdr>
    </w:div>
    <w:div w:id="280960336">
      <w:bodyDiv w:val="1"/>
      <w:marLeft w:val="0"/>
      <w:marRight w:val="0"/>
      <w:marTop w:val="0"/>
      <w:marBottom w:val="0"/>
      <w:divBdr>
        <w:top w:val="none" w:sz="0" w:space="0" w:color="auto"/>
        <w:left w:val="none" w:sz="0" w:space="0" w:color="auto"/>
        <w:bottom w:val="none" w:sz="0" w:space="0" w:color="auto"/>
        <w:right w:val="none" w:sz="0" w:space="0" w:color="auto"/>
      </w:divBdr>
    </w:div>
    <w:div w:id="393430963">
      <w:bodyDiv w:val="1"/>
      <w:marLeft w:val="0"/>
      <w:marRight w:val="0"/>
      <w:marTop w:val="0"/>
      <w:marBottom w:val="0"/>
      <w:divBdr>
        <w:top w:val="none" w:sz="0" w:space="0" w:color="auto"/>
        <w:left w:val="none" w:sz="0" w:space="0" w:color="auto"/>
        <w:bottom w:val="none" w:sz="0" w:space="0" w:color="auto"/>
        <w:right w:val="none" w:sz="0" w:space="0" w:color="auto"/>
      </w:divBdr>
    </w:div>
    <w:div w:id="944582103">
      <w:bodyDiv w:val="1"/>
      <w:marLeft w:val="0"/>
      <w:marRight w:val="0"/>
      <w:marTop w:val="0"/>
      <w:marBottom w:val="0"/>
      <w:divBdr>
        <w:top w:val="none" w:sz="0" w:space="0" w:color="auto"/>
        <w:left w:val="none" w:sz="0" w:space="0" w:color="auto"/>
        <w:bottom w:val="none" w:sz="0" w:space="0" w:color="auto"/>
        <w:right w:val="none" w:sz="0" w:space="0" w:color="auto"/>
      </w:divBdr>
    </w:div>
    <w:div w:id="1168593918">
      <w:bodyDiv w:val="1"/>
      <w:marLeft w:val="0"/>
      <w:marRight w:val="0"/>
      <w:marTop w:val="0"/>
      <w:marBottom w:val="0"/>
      <w:divBdr>
        <w:top w:val="none" w:sz="0" w:space="0" w:color="auto"/>
        <w:left w:val="none" w:sz="0" w:space="0" w:color="auto"/>
        <w:bottom w:val="none" w:sz="0" w:space="0" w:color="auto"/>
        <w:right w:val="none" w:sz="0" w:space="0" w:color="auto"/>
      </w:divBdr>
      <w:divsChild>
        <w:div w:id="1030304787">
          <w:marLeft w:val="0"/>
          <w:marRight w:val="0"/>
          <w:marTop w:val="0"/>
          <w:marBottom w:val="0"/>
          <w:divBdr>
            <w:top w:val="none" w:sz="0" w:space="0" w:color="auto"/>
            <w:left w:val="none" w:sz="0" w:space="0" w:color="auto"/>
            <w:bottom w:val="none" w:sz="0" w:space="0" w:color="auto"/>
            <w:right w:val="none" w:sz="0" w:space="0" w:color="auto"/>
          </w:divBdr>
        </w:div>
      </w:divsChild>
    </w:div>
    <w:div w:id="1293245778">
      <w:bodyDiv w:val="1"/>
      <w:marLeft w:val="0"/>
      <w:marRight w:val="0"/>
      <w:marTop w:val="0"/>
      <w:marBottom w:val="0"/>
      <w:divBdr>
        <w:top w:val="none" w:sz="0" w:space="0" w:color="auto"/>
        <w:left w:val="none" w:sz="0" w:space="0" w:color="auto"/>
        <w:bottom w:val="none" w:sz="0" w:space="0" w:color="auto"/>
        <w:right w:val="none" w:sz="0" w:space="0" w:color="auto"/>
      </w:divBdr>
    </w:div>
    <w:div w:id="1486388756">
      <w:bodyDiv w:val="1"/>
      <w:marLeft w:val="0"/>
      <w:marRight w:val="0"/>
      <w:marTop w:val="0"/>
      <w:marBottom w:val="0"/>
      <w:divBdr>
        <w:top w:val="none" w:sz="0" w:space="0" w:color="auto"/>
        <w:left w:val="none" w:sz="0" w:space="0" w:color="auto"/>
        <w:bottom w:val="none" w:sz="0" w:space="0" w:color="auto"/>
        <w:right w:val="none" w:sz="0" w:space="0" w:color="auto"/>
      </w:divBdr>
    </w:div>
    <w:div w:id="1644121765">
      <w:bodyDiv w:val="1"/>
      <w:marLeft w:val="0"/>
      <w:marRight w:val="0"/>
      <w:marTop w:val="0"/>
      <w:marBottom w:val="0"/>
      <w:divBdr>
        <w:top w:val="none" w:sz="0" w:space="0" w:color="auto"/>
        <w:left w:val="none" w:sz="0" w:space="0" w:color="auto"/>
        <w:bottom w:val="none" w:sz="0" w:space="0" w:color="auto"/>
        <w:right w:val="none" w:sz="0" w:space="0" w:color="auto"/>
      </w:divBdr>
      <w:divsChild>
        <w:div w:id="350229627">
          <w:marLeft w:val="0"/>
          <w:marRight w:val="0"/>
          <w:marTop w:val="0"/>
          <w:marBottom w:val="105"/>
          <w:divBdr>
            <w:top w:val="none" w:sz="0" w:space="0" w:color="auto"/>
            <w:left w:val="none" w:sz="0" w:space="0" w:color="auto"/>
            <w:bottom w:val="none" w:sz="0" w:space="0" w:color="auto"/>
            <w:right w:val="none" w:sz="0" w:space="0" w:color="auto"/>
          </w:divBdr>
          <w:divsChild>
            <w:div w:id="1830099393">
              <w:marLeft w:val="0"/>
              <w:marRight w:val="0"/>
              <w:marTop w:val="0"/>
              <w:marBottom w:val="0"/>
              <w:divBdr>
                <w:top w:val="none" w:sz="0" w:space="0" w:color="auto"/>
                <w:left w:val="none" w:sz="0" w:space="0" w:color="auto"/>
                <w:bottom w:val="none" w:sz="0" w:space="0" w:color="auto"/>
                <w:right w:val="none" w:sz="0" w:space="0" w:color="auto"/>
              </w:divBdr>
              <w:divsChild>
                <w:div w:id="952712519">
                  <w:marLeft w:val="0"/>
                  <w:marRight w:val="-5370"/>
                  <w:marTop w:val="540"/>
                  <w:marBottom w:val="0"/>
                  <w:divBdr>
                    <w:top w:val="none" w:sz="0" w:space="0" w:color="auto"/>
                    <w:left w:val="none" w:sz="0" w:space="0" w:color="auto"/>
                    <w:bottom w:val="none" w:sz="0" w:space="0" w:color="auto"/>
                    <w:right w:val="none" w:sz="0" w:space="0" w:color="auto"/>
                  </w:divBdr>
                  <w:divsChild>
                    <w:div w:id="888608224">
                      <w:marLeft w:val="0"/>
                      <w:marRight w:val="0"/>
                      <w:marTop w:val="0"/>
                      <w:marBottom w:val="0"/>
                      <w:divBdr>
                        <w:top w:val="none" w:sz="0" w:space="0" w:color="auto"/>
                        <w:left w:val="none" w:sz="0" w:space="0" w:color="auto"/>
                        <w:bottom w:val="none" w:sz="0" w:space="0" w:color="auto"/>
                        <w:right w:val="none" w:sz="0" w:space="0" w:color="auto"/>
                      </w:divBdr>
                    </w:div>
                  </w:divsChild>
                </w:div>
                <w:div w:id="1551184315">
                  <w:marLeft w:val="-225"/>
                  <w:marRight w:val="-5400"/>
                  <w:marTop w:val="0"/>
                  <w:marBottom w:val="0"/>
                  <w:divBdr>
                    <w:top w:val="none" w:sz="0" w:space="0" w:color="auto"/>
                    <w:left w:val="none" w:sz="0" w:space="0" w:color="auto"/>
                    <w:bottom w:val="none" w:sz="0" w:space="0" w:color="auto"/>
                    <w:right w:val="none" w:sz="0" w:space="0" w:color="auto"/>
                  </w:divBdr>
                </w:div>
              </w:divsChild>
            </w:div>
          </w:divsChild>
        </w:div>
        <w:div w:id="2072532897">
          <w:marLeft w:val="0"/>
          <w:marRight w:val="0"/>
          <w:marTop w:val="0"/>
          <w:marBottom w:val="0"/>
          <w:divBdr>
            <w:top w:val="none" w:sz="0" w:space="0" w:color="auto"/>
            <w:left w:val="none" w:sz="0" w:space="0" w:color="auto"/>
            <w:bottom w:val="none" w:sz="0" w:space="0" w:color="auto"/>
            <w:right w:val="none" w:sz="0" w:space="0" w:color="auto"/>
          </w:divBdr>
          <w:divsChild>
            <w:div w:id="110981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334355">
      <w:bodyDiv w:val="1"/>
      <w:marLeft w:val="0"/>
      <w:marRight w:val="0"/>
      <w:marTop w:val="0"/>
      <w:marBottom w:val="0"/>
      <w:divBdr>
        <w:top w:val="none" w:sz="0" w:space="0" w:color="auto"/>
        <w:left w:val="none" w:sz="0" w:space="0" w:color="auto"/>
        <w:bottom w:val="none" w:sz="0" w:space="0" w:color="auto"/>
        <w:right w:val="none" w:sz="0" w:space="0" w:color="auto"/>
      </w:divBdr>
      <w:divsChild>
        <w:div w:id="506402770">
          <w:marLeft w:val="0"/>
          <w:marRight w:val="0"/>
          <w:marTop w:val="0"/>
          <w:marBottom w:val="0"/>
          <w:divBdr>
            <w:top w:val="none" w:sz="0" w:space="0" w:color="auto"/>
            <w:left w:val="none" w:sz="0" w:space="0" w:color="auto"/>
            <w:bottom w:val="none" w:sz="0" w:space="0" w:color="auto"/>
            <w:right w:val="none" w:sz="0" w:space="0" w:color="auto"/>
          </w:divBdr>
        </w:div>
      </w:divsChild>
    </w:div>
    <w:div w:id="1738891689">
      <w:bodyDiv w:val="1"/>
      <w:marLeft w:val="0"/>
      <w:marRight w:val="0"/>
      <w:marTop w:val="0"/>
      <w:marBottom w:val="0"/>
      <w:divBdr>
        <w:top w:val="none" w:sz="0" w:space="0" w:color="auto"/>
        <w:left w:val="none" w:sz="0" w:space="0" w:color="auto"/>
        <w:bottom w:val="none" w:sz="0" w:space="0" w:color="auto"/>
        <w:right w:val="none" w:sz="0" w:space="0" w:color="auto"/>
      </w:divBdr>
      <w:divsChild>
        <w:div w:id="49308683">
          <w:marLeft w:val="0"/>
          <w:marRight w:val="405"/>
          <w:marTop w:val="0"/>
          <w:marBottom w:val="0"/>
          <w:divBdr>
            <w:top w:val="none" w:sz="0" w:space="0" w:color="auto"/>
            <w:left w:val="none" w:sz="0" w:space="0" w:color="auto"/>
            <w:bottom w:val="none" w:sz="0" w:space="0" w:color="auto"/>
            <w:right w:val="none" w:sz="0" w:space="0" w:color="auto"/>
          </w:divBdr>
          <w:divsChild>
            <w:div w:id="501900312">
              <w:marLeft w:val="0"/>
              <w:marRight w:val="0"/>
              <w:marTop w:val="0"/>
              <w:marBottom w:val="0"/>
              <w:divBdr>
                <w:top w:val="none" w:sz="0" w:space="0" w:color="auto"/>
                <w:left w:val="none" w:sz="0" w:space="0" w:color="auto"/>
                <w:bottom w:val="none" w:sz="0" w:space="0" w:color="auto"/>
                <w:right w:val="none" w:sz="0" w:space="0" w:color="auto"/>
              </w:divBdr>
            </w:div>
          </w:divsChild>
        </w:div>
        <w:div w:id="818418442">
          <w:marLeft w:val="0"/>
          <w:marRight w:val="0"/>
          <w:marTop w:val="0"/>
          <w:marBottom w:val="0"/>
          <w:divBdr>
            <w:top w:val="none" w:sz="0" w:space="0" w:color="auto"/>
            <w:left w:val="none" w:sz="0" w:space="0" w:color="auto"/>
            <w:bottom w:val="none" w:sz="0" w:space="0" w:color="auto"/>
            <w:right w:val="none" w:sz="0" w:space="0" w:color="auto"/>
          </w:divBdr>
        </w:div>
      </w:divsChild>
    </w:div>
    <w:div w:id="1838036116">
      <w:bodyDiv w:val="1"/>
      <w:marLeft w:val="0"/>
      <w:marRight w:val="0"/>
      <w:marTop w:val="0"/>
      <w:marBottom w:val="0"/>
      <w:divBdr>
        <w:top w:val="none" w:sz="0" w:space="0" w:color="auto"/>
        <w:left w:val="none" w:sz="0" w:space="0" w:color="auto"/>
        <w:bottom w:val="none" w:sz="0" w:space="0" w:color="auto"/>
        <w:right w:val="none" w:sz="0" w:space="0" w:color="auto"/>
      </w:divBdr>
      <w:divsChild>
        <w:div w:id="1114246351">
          <w:marLeft w:val="0"/>
          <w:marRight w:val="0"/>
          <w:marTop w:val="0"/>
          <w:marBottom w:val="0"/>
          <w:divBdr>
            <w:top w:val="none" w:sz="0" w:space="0" w:color="auto"/>
            <w:left w:val="none" w:sz="0" w:space="0" w:color="auto"/>
            <w:bottom w:val="none" w:sz="0" w:space="0" w:color="auto"/>
            <w:right w:val="none" w:sz="0" w:space="0" w:color="auto"/>
          </w:divBdr>
        </w:div>
      </w:divsChild>
    </w:div>
    <w:div w:id="2142260484">
      <w:bodyDiv w:val="1"/>
      <w:marLeft w:val="0"/>
      <w:marRight w:val="0"/>
      <w:marTop w:val="0"/>
      <w:marBottom w:val="0"/>
      <w:divBdr>
        <w:top w:val="none" w:sz="0" w:space="0" w:color="auto"/>
        <w:left w:val="none" w:sz="0" w:space="0" w:color="auto"/>
        <w:bottom w:val="none" w:sz="0" w:space="0" w:color="auto"/>
        <w:right w:val="none" w:sz="0" w:space="0" w:color="auto"/>
      </w:divBdr>
      <w:divsChild>
        <w:div w:id="2140341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ukdobra.ru/npd-doc?npmid=99&amp;npid=564112333" TargetMode="External"/><Relationship Id="rId3" Type="http://schemas.microsoft.com/office/2007/relationships/stylesWithEffects" Target="stylesWithEffects.xml"/><Relationship Id="rId7" Type="http://schemas.openxmlformats.org/officeDocument/2006/relationships/hyperlink" Target="https://e.rukdobra.ru/npd-doc?npmid=99&amp;npid=5641123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rukdobra.ru/npd-doc?npmid=99&amp;npid=56411233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1</Pages>
  <Words>1256</Words>
  <Characters>7162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2021-12-05T23:08:00Z</cp:lastPrinted>
  <dcterms:created xsi:type="dcterms:W3CDTF">2021-12-01T00:25:00Z</dcterms:created>
  <dcterms:modified xsi:type="dcterms:W3CDTF">2021-12-05T23:09:00Z</dcterms:modified>
</cp:coreProperties>
</file>