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F1A" w:rsidRPr="00D2515E" w:rsidRDefault="00735F1A" w:rsidP="00D2515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2515E">
        <w:rPr>
          <w:rFonts w:ascii="Times New Roman" w:hAnsi="Times New Roman"/>
          <w:b/>
          <w:sz w:val="24"/>
          <w:szCs w:val="24"/>
        </w:rPr>
        <w:t>Диагностическая карта «Игровая деятельность»</w:t>
      </w:r>
    </w:p>
    <w:p w:rsidR="00735F1A" w:rsidRDefault="00735F1A" w:rsidP="00D2515E">
      <w:pPr>
        <w:spacing w:after="0" w:line="240" w:lineRule="auto"/>
        <w:ind w:hanging="425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2515E">
        <w:rPr>
          <w:rFonts w:ascii="Times New Roman" w:hAnsi="Times New Roman"/>
          <w:b/>
          <w:sz w:val="24"/>
          <w:szCs w:val="24"/>
        </w:rPr>
        <w:t>(старшая группа)</w:t>
      </w:r>
    </w:p>
    <w:p w:rsidR="00D2515E" w:rsidRPr="00D2515E" w:rsidRDefault="00D2515E" w:rsidP="00D2515E">
      <w:pPr>
        <w:spacing w:after="0" w:line="240" w:lineRule="auto"/>
        <w:ind w:hanging="425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5780"/>
        <w:gridCol w:w="269"/>
        <w:gridCol w:w="272"/>
        <w:gridCol w:w="270"/>
        <w:gridCol w:w="270"/>
        <w:gridCol w:w="270"/>
        <w:gridCol w:w="272"/>
        <w:gridCol w:w="270"/>
        <w:gridCol w:w="272"/>
        <w:gridCol w:w="270"/>
        <w:gridCol w:w="272"/>
        <w:gridCol w:w="270"/>
        <w:gridCol w:w="272"/>
        <w:gridCol w:w="270"/>
        <w:gridCol w:w="272"/>
      </w:tblGrid>
      <w:tr w:rsidR="00735F1A" w:rsidRPr="00D2515E" w:rsidTr="00D2515E">
        <w:trPr>
          <w:trHeight w:val="283"/>
        </w:trPr>
        <w:tc>
          <w:tcPr>
            <w:tcW w:w="3020" w:type="pct"/>
            <w:vMerge w:val="restart"/>
          </w:tcPr>
          <w:p w:rsidR="00735F1A" w:rsidRPr="00D2515E" w:rsidRDefault="00735F1A" w:rsidP="00D2515E">
            <w:pPr>
              <w:ind w:hanging="42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515E">
              <w:rPr>
                <w:rFonts w:ascii="Times New Roman" w:hAnsi="Times New Roman"/>
                <w:b/>
                <w:sz w:val="24"/>
                <w:szCs w:val="24"/>
              </w:rPr>
              <w:t>Показатели игрового взаимодействия</w:t>
            </w:r>
          </w:p>
        </w:tc>
        <w:tc>
          <w:tcPr>
            <w:tcW w:w="1980" w:type="pct"/>
            <w:gridSpan w:val="14"/>
          </w:tcPr>
          <w:p w:rsidR="00735F1A" w:rsidRPr="00D2515E" w:rsidRDefault="00735F1A" w:rsidP="00D2515E">
            <w:pPr>
              <w:ind w:hanging="42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515E">
              <w:rPr>
                <w:rFonts w:ascii="Times New Roman" w:hAnsi="Times New Roman"/>
                <w:b/>
                <w:sz w:val="24"/>
                <w:szCs w:val="24"/>
              </w:rPr>
              <w:t>Фамилия, имя ребенка</w:t>
            </w:r>
          </w:p>
        </w:tc>
      </w:tr>
      <w:tr w:rsidR="00735F1A" w:rsidRPr="00D2515E" w:rsidTr="00D2515E">
        <w:trPr>
          <w:trHeight w:val="701"/>
        </w:trPr>
        <w:tc>
          <w:tcPr>
            <w:tcW w:w="3020" w:type="pct"/>
            <w:vMerge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2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pct"/>
            <w:gridSpan w:val="2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2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2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2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2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2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D2515E" w:rsidTr="00D2515E">
        <w:tc>
          <w:tcPr>
            <w:tcW w:w="3020" w:type="pct"/>
          </w:tcPr>
          <w:p w:rsidR="00735F1A" w:rsidRPr="00D2515E" w:rsidRDefault="00735F1A" w:rsidP="00D2515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515E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Ребенок овладевает способами построения сюжетно-ролевой игры, учится комбинировать знания, полученные из разных источников для выбора сюжета игры</w:t>
            </w: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D2515E" w:rsidTr="00D2515E">
        <w:tc>
          <w:tcPr>
            <w:tcW w:w="3020" w:type="pct"/>
          </w:tcPr>
          <w:p w:rsidR="00735F1A" w:rsidRPr="00D2515E" w:rsidRDefault="00735F1A" w:rsidP="00D2515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515E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Ребенок овладевает способностью создавать сюжет в индивидуальной и совместной игре, а также вносить изменения в сюжет с учетом интересов партнера</w:t>
            </w: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D2515E" w:rsidTr="00D2515E">
        <w:tc>
          <w:tcPr>
            <w:tcW w:w="3020" w:type="pct"/>
          </w:tcPr>
          <w:p w:rsidR="00735F1A" w:rsidRPr="00D2515E" w:rsidRDefault="00735F1A" w:rsidP="00D2515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515E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Ребенок учится играть в игры-придумки, игры-фантазирования</w:t>
            </w: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D2515E" w:rsidTr="00D2515E">
        <w:tc>
          <w:tcPr>
            <w:tcW w:w="3020" w:type="pct"/>
          </w:tcPr>
          <w:p w:rsidR="00735F1A" w:rsidRPr="00D2515E" w:rsidRDefault="00735F1A" w:rsidP="00D2515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515E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У ребенка развивается способность согласовывать индив</w:t>
            </w:r>
            <w:bookmarkStart w:id="0" w:name="_GoBack"/>
            <w:bookmarkEnd w:id="0"/>
            <w:r w:rsidRPr="00D2515E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идуальные творческие замыслы с партнерами по игре</w:t>
            </w: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D2515E" w:rsidTr="00D2515E">
        <w:tc>
          <w:tcPr>
            <w:tcW w:w="3020" w:type="pct"/>
          </w:tcPr>
          <w:p w:rsidR="00735F1A" w:rsidRPr="00D2515E" w:rsidRDefault="00735F1A" w:rsidP="00D2515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515E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Ребенок овладевает средствами обеспечения согласованности замыслов и действий (тактичность, сдержанность, умение прислушиваться к мнению других)</w:t>
            </w: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D2515E" w:rsidTr="00D2515E">
        <w:tc>
          <w:tcPr>
            <w:tcW w:w="3020" w:type="pct"/>
          </w:tcPr>
          <w:p w:rsidR="00735F1A" w:rsidRPr="00D2515E" w:rsidRDefault="00735F1A" w:rsidP="00D2515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515E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Ребенок учится наделять смысловым значением нейтральный объект (предмет-заместитель, игровой модуль) в смысловом поле игры</w:t>
            </w: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D2515E" w:rsidTr="00D2515E">
        <w:tc>
          <w:tcPr>
            <w:tcW w:w="3020" w:type="pct"/>
          </w:tcPr>
          <w:p w:rsidR="00735F1A" w:rsidRPr="00D2515E" w:rsidRDefault="00735F1A" w:rsidP="00D2515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515E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Ребенок способен объединяться с другими детьми на основе личностных симпатий или интересов игры</w:t>
            </w: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D2515E" w:rsidTr="00D2515E">
        <w:tc>
          <w:tcPr>
            <w:tcW w:w="3020" w:type="pct"/>
          </w:tcPr>
          <w:p w:rsidR="00735F1A" w:rsidRPr="00D2515E" w:rsidRDefault="00735F1A" w:rsidP="00D2515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515E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Ребенок проявляет интерес к режиссерским играм</w:t>
            </w: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D2515E" w:rsidTr="00D2515E">
        <w:tc>
          <w:tcPr>
            <w:tcW w:w="3020" w:type="pct"/>
          </w:tcPr>
          <w:p w:rsidR="00735F1A" w:rsidRPr="00D2515E" w:rsidRDefault="00735F1A" w:rsidP="00D2515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515E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Ребенок овладевает способностью играть в игры-драматизации</w:t>
            </w: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D2515E" w:rsidTr="00D2515E">
        <w:tc>
          <w:tcPr>
            <w:tcW w:w="3020" w:type="pct"/>
          </w:tcPr>
          <w:p w:rsidR="00735F1A" w:rsidRPr="00D2515E" w:rsidRDefault="00735F1A" w:rsidP="00D2515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515E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У ребенка формируется способность создавать предметно-игровую ситуацию</w:t>
            </w: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D2515E" w:rsidTr="00D2515E">
        <w:tc>
          <w:tcPr>
            <w:tcW w:w="3020" w:type="pct"/>
          </w:tcPr>
          <w:p w:rsidR="00735F1A" w:rsidRPr="00D2515E" w:rsidRDefault="00735F1A" w:rsidP="00D2515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515E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Ребенок умеет играть в игры с правилами</w:t>
            </w: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D2515E" w:rsidTr="00D2515E">
        <w:tc>
          <w:tcPr>
            <w:tcW w:w="3020" w:type="pct"/>
          </w:tcPr>
          <w:p w:rsidR="00735F1A" w:rsidRPr="00D2515E" w:rsidRDefault="00735F1A" w:rsidP="00D2515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2515E">
              <w:rPr>
                <w:rFonts w:ascii="Times New Roman" w:hAnsi="Times New Roman"/>
                <w:b/>
                <w:sz w:val="24"/>
                <w:szCs w:val="24"/>
              </w:rPr>
              <w:t>Общие показатели развития игровой деятельности</w:t>
            </w: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735F1A" w:rsidRPr="00D2515E" w:rsidRDefault="00735F1A" w:rsidP="00D2515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2515E" w:rsidRPr="00D2515E" w:rsidRDefault="00D2515E" w:rsidP="00D2515E">
      <w:pPr>
        <w:pStyle w:val="07BODY-txt"/>
        <w:spacing w:line="240" w:lineRule="auto"/>
        <w:ind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2515E">
        <w:rPr>
          <w:rFonts w:ascii="Times New Roman" w:hAnsi="Times New Roman" w:cs="Times New Roman"/>
          <w:b/>
          <w:sz w:val="24"/>
          <w:szCs w:val="24"/>
        </w:rPr>
        <w:t>Выберите самостоятельно систему обозначений: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56"/>
        <w:gridCol w:w="6815"/>
      </w:tblGrid>
      <w:tr w:rsidR="00D2515E" w:rsidRPr="00D2515E" w:rsidTr="00913D4B">
        <w:tc>
          <w:tcPr>
            <w:tcW w:w="2943" w:type="dxa"/>
          </w:tcPr>
          <w:p w:rsidR="00D2515E" w:rsidRPr="00D2515E" w:rsidRDefault="00D2515E" w:rsidP="00D2515E">
            <w:pPr>
              <w:pStyle w:val="07BODY-txt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15E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обозначений</w:t>
            </w:r>
          </w:p>
        </w:tc>
        <w:tc>
          <w:tcPr>
            <w:tcW w:w="7739" w:type="dxa"/>
          </w:tcPr>
          <w:p w:rsidR="00D2515E" w:rsidRPr="00D2515E" w:rsidRDefault="00D2515E" w:rsidP="00D2515E">
            <w:pPr>
              <w:pStyle w:val="07BODY-txt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15E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</w:t>
            </w:r>
          </w:p>
        </w:tc>
      </w:tr>
      <w:tr w:rsidR="00D2515E" w:rsidRPr="00D2515E" w:rsidTr="00913D4B">
        <w:tc>
          <w:tcPr>
            <w:tcW w:w="2943" w:type="dxa"/>
          </w:tcPr>
          <w:p w:rsidR="00D2515E" w:rsidRPr="00D2515E" w:rsidRDefault="00D2515E" w:rsidP="00D2515E">
            <w:pPr>
              <w:pStyle w:val="07BODY-txt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515E">
              <w:rPr>
                <w:rFonts w:ascii="Times New Roman" w:hAnsi="Times New Roman" w:cs="Times New Roman"/>
                <w:sz w:val="24"/>
                <w:szCs w:val="24"/>
              </w:rPr>
              <w:t>Процентная</w:t>
            </w:r>
          </w:p>
        </w:tc>
        <w:tc>
          <w:tcPr>
            <w:tcW w:w="7739" w:type="dxa"/>
          </w:tcPr>
          <w:p w:rsidR="00D2515E" w:rsidRPr="00D2515E" w:rsidRDefault="00D2515E" w:rsidP="00D2515E">
            <w:pPr>
              <w:pStyle w:val="07BODY-txt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15E">
              <w:rPr>
                <w:rFonts w:ascii="Times New Roman" w:hAnsi="Times New Roman" w:cs="Times New Roman"/>
                <w:sz w:val="24"/>
                <w:szCs w:val="24"/>
              </w:rPr>
              <w:t>Воспитатель указывает, на сколько процентов ребенок близок к достижению нормативного показателя</w:t>
            </w:r>
          </w:p>
        </w:tc>
      </w:tr>
      <w:tr w:rsidR="00D2515E" w:rsidRPr="00D2515E" w:rsidTr="00913D4B">
        <w:tc>
          <w:tcPr>
            <w:tcW w:w="2943" w:type="dxa"/>
          </w:tcPr>
          <w:p w:rsidR="00D2515E" w:rsidRPr="00D2515E" w:rsidRDefault="00D2515E" w:rsidP="00D2515E">
            <w:pPr>
              <w:pStyle w:val="07BODY-txt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515E">
              <w:rPr>
                <w:rFonts w:ascii="Times New Roman" w:hAnsi="Times New Roman" w:cs="Times New Roman"/>
                <w:sz w:val="24"/>
                <w:szCs w:val="24"/>
              </w:rPr>
              <w:t>Символическая</w:t>
            </w:r>
          </w:p>
        </w:tc>
        <w:tc>
          <w:tcPr>
            <w:tcW w:w="7739" w:type="dxa"/>
          </w:tcPr>
          <w:p w:rsidR="00D2515E" w:rsidRPr="00D2515E" w:rsidRDefault="00D2515E" w:rsidP="00D2515E">
            <w:pPr>
              <w:pStyle w:val="07BODY-txt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515E">
              <w:rPr>
                <w:rFonts w:ascii="Times New Roman" w:hAnsi="Times New Roman" w:cs="Times New Roman"/>
                <w:sz w:val="24"/>
                <w:szCs w:val="24"/>
              </w:rPr>
              <w:t xml:space="preserve">Например: </w:t>
            </w:r>
          </w:p>
          <w:p w:rsidR="00D2515E" w:rsidRPr="00D2515E" w:rsidRDefault="00D2515E" w:rsidP="00D2515E">
            <w:pPr>
              <w:pStyle w:val="07BODY-txt"/>
              <w:spacing w:line="240" w:lineRule="auto"/>
              <w:ind w:left="1026" w:hanging="99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515E">
              <w:rPr>
                <w:rStyle w:val="Bold"/>
                <w:rFonts w:ascii="Times New Roman" w:eastAsiaTheme="majorEastAsia" w:hAnsi="Times New Roman" w:cs="Times New Roman"/>
                <w:bCs/>
                <w:color w:val="2800E8"/>
                <w:sz w:val="24"/>
                <w:szCs w:val="24"/>
              </w:rPr>
              <w:t>«Х»</w:t>
            </w:r>
            <w:r w:rsidRPr="00D2515E">
              <w:rPr>
                <w:rFonts w:ascii="Times New Roman" w:hAnsi="Times New Roman" w:cs="Times New Roman"/>
                <w:sz w:val="24"/>
                <w:szCs w:val="24"/>
              </w:rPr>
              <w:t xml:space="preserve"> – низкий уровень достижения ребенком нормативного показателя; </w:t>
            </w:r>
          </w:p>
          <w:p w:rsidR="00D2515E" w:rsidRPr="00D2515E" w:rsidRDefault="00D2515E" w:rsidP="00D2515E">
            <w:pPr>
              <w:pStyle w:val="07BODY-txt"/>
              <w:spacing w:line="240" w:lineRule="auto"/>
              <w:ind w:left="743" w:hanging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515E">
              <w:rPr>
                <w:rStyle w:val="Bold"/>
                <w:rFonts w:ascii="Times New Roman" w:eastAsiaTheme="majorEastAsia" w:hAnsi="Times New Roman" w:cs="Times New Roman"/>
                <w:bCs/>
                <w:color w:val="2800E8"/>
                <w:sz w:val="24"/>
                <w:szCs w:val="24"/>
              </w:rPr>
              <w:t>«?»</w:t>
            </w:r>
            <w:r w:rsidRPr="00D2515E">
              <w:rPr>
                <w:rFonts w:ascii="Times New Roman" w:hAnsi="Times New Roman" w:cs="Times New Roman"/>
                <w:sz w:val="24"/>
                <w:szCs w:val="24"/>
              </w:rPr>
              <w:t xml:space="preserve"> – неполное достижение; </w:t>
            </w:r>
          </w:p>
          <w:p w:rsidR="00D2515E" w:rsidRPr="00D2515E" w:rsidRDefault="00D2515E" w:rsidP="00D2515E">
            <w:pPr>
              <w:pStyle w:val="07BODY-txt"/>
              <w:spacing w:line="240" w:lineRule="auto"/>
              <w:ind w:left="743" w:hanging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515E">
              <w:rPr>
                <w:rStyle w:val="Bold"/>
                <w:rFonts w:ascii="Times New Roman" w:eastAsiaTheme="majorEastAsia" w:hAnsi="Times New Roman" w:cs="Times New Roman"/>
                <w:bCs/>
                <w:color w:val="2800E8"/>
                <w:sz w:val="24"/>
                <w:szCs w:val="24"/>
              </w:rPr>
              <w:t>«√»</w:t>
            </w:r>
            <w:r w:rsidRPr="00D2515E">
              <w:rPr>
                <w:rFonts w:ascii="Times New Roman" w:hAnsi="Times New Roman" w:cs="Times New Roman"/>
                <w:sz w:val="24"/>
                <w:szCs w:val="24"/>
              </w:rPr>
              <w:t xml:space="preserve"> – ребенок достиг запланированного показателя</w:t>
            </w:r>
          </w:p>
        </w:tc>
      </w:tr>
      <w:tr w:rsidR="00D2515E" w:rsidRPr="00D2515E" w:rsidTr="00D2515E">
        <w:trPr>
          <w:trHeight w:val="70"/>
        </w:trPr>
        <w:tc>
          <w:tcPr>
            <w:tcW w:w="2943" w:type="dxa"/>
          </w:tcPr>
          <w:p w:rsidR="00D2515E" w:rsidRPr="00D2515E" w:rsidRDefault="00D2515E" w:rsidP="00D2515E">
            <w:pPr>
              <w:pStyle w:val="07BODY-txt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515E">
              <w:rPr>
                <w:rFonts w:ascii="Times New Roman" w:hAnsi="Times New Roman" w:cs="Times New Roman"/>
                <w:sz w:val="24"/>
                <w:szCs w:val="24"/>
              </w:rPr>
              <w:t xml:space="preserve">Цветовая </w:t>
            </w:r>
          </w:p>
          <w:p w:rsidR="00D2515E" w:rsidRPr="00D2515E" w:rsidRDefault="00D2515E" w:rsidP="00D2515E">
            <w:pPr>
              <w:pStyle w:val="07BODY-txt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515E">
              <w:rPr>
                <w:rFonts w:ascii="Times New Roman" w:hAnsi="Times New Roman" w:cs="Times New Roman"/>
                <w:sz w:val="24"/>
                <w:szCs w:val="24"/>
              </w:rPr>
              <w:t xml:space="preserve">(можно использовать </w:t>
            </w:r>
            <w:proofErr w:type="gramEnd"/>
          </w:p>
          <w:p w:rsidR="00D2515E" w:rsidRPr="00D2515E" w:rsidRDefault="00D2515E" w:rsidP="00D2515E">
            <w:pPr>
              <w:pStyle w:val="07BODY-txt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515E">
              <w:rPr>
                <w:rFonts w:ascii="Times New Roman" w:hAnsi="Times New Roman" w:cs="Times New Roman"/>
                <w:sz w:val="24"/>
                <w:szCs w:val="24"/>
              </w:rPr>
              <w:t>только три основных цвета)</w:t>
            </w:r>
          </w:p>
        </w:tc>
        <w:tc>
          <w:tcPr>
            <w:tcW w:w="7739" w:type="dxa"/>
          </w:tcPr>
          <w:p w:rsidR="00D2515E" w:rsidRPr="00D2515E" w:rsidRDefault="00D2515E" w:rsidP="00D2515E">
            <w:pPr>
              <w:pStyle w:val="07BODY-txt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515E">
              <w:rPr>
                <w:rFonts w:ascii="Times New Roman" w:hAnsi="Times New Roman" w:cs="Times New Roman"/>
                <w:sz w:val="24"/>
                <w:szCs w:val="24"/>
              </w:rPr>
              <w:t xml:space="preserve">Например: </w:t>
            </w:r>
          </w:p>
          <w:p w:rsidR="00D2515E" w:rsidRPr="00D2515E" w:rsidRDefault="00D2515E" w:rsidP="00D2515E">
            <w:pPr>
              <w:pStyle w:val="07BODY-txt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51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sym w:font="Symbol" w:char="F0B7"/>
            </w:r>
            <w:r w:rsidRPr="00D2515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</w:t>
            </w:r>
            <w:r w:rsidRPr="00D2515E">
              <w:rPr>
                <w:rFonts w:ascii="Times New Roman" w:hAnsi="Times New Roman" w:cs="Times New Roman"/>
                <w:sz w:val="24"/>
                <w:szCs w:val="24"/>
              </w:rPr>
              <w:t xml:space="preserve">низкий уровень развития; </w:t>
            </w:r>
          </w:p>
          <w:p w:rsidR="00D2515E" w:rsidRPr="00D2515E" w:rsidRDefault="00D2515E" w:rsidP="00D2515E">
            <w:pPr>
              <w:pStyle w:val="07BODY-txt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515E">
              <w:rPr>
                <w:rFonts w:ascii="Times New Roman" w:hAnsi="Times New Roman" w:cs="Times New Roman"/>
                <w:color w:val="FFFF00"/>
                <w:sz w:val="24"/>
                <w:szCs w:val="24"/>
              </w:rPr>
              <w:sym w:font="Symbol" w:char="F0B7"/>
            </w:r>
            <w:r w:rsidRPr="00D2515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</w:t>
            </w:r>
            <w:r w:rsidRPr="00D2515E">
              <w:rPr>
                <w:rFonts w:ascii="Times New Roman" w:hAnsi="Times New Roman" w:cs="Times New Roman"/>
                <w:sz w:val="24"/>
                <w:szCs w:val="24"/>
              </w:rPr>
              <w:t xml:space="preserve">достаточный; </w:t>
            </w:r>
          </w:p>
          <w:p w:rsidR="00D2515E" w:rsidRPr="00D2515E" w:rsidRDefault="00D2515E" w:rsidP="00D2515E">
            <w:pPr>
              <w:pStyle w:val="07BODY-txt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515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sym w:font="Symbol" w:char="F0B7"/>
            </w:r>
            <w:r w:rsidRPr="00D2515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</w:t>
            </w:r>
            <w:r w:rsidRPr="00D2515E">
              <w:rPr>
                <w:rFonts w:ascii="Times New Roman" w:hAnsi="Times New Roman" w:cs="Times New Roman"/>
                <w:sz w:val="24"/>
                <w:szCs w:val="24"/>
              </w:rPr>
              <w:t xml:space="preserve">оптимальный; </w:t>
            </w:r>
            <w:r w:rsidRPr="00D2515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sym w:font="Symbol" w:char="F0B7"/>
            </w:r>
            <w:r w:rsidRPr="00D2515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</w:t>
            </w:r>
            <w:r w:rsidRPr="00D2515E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</w:tbl>
    <w:p w:rsidR="00D2515E" w:rsidRPr="00D2515E" w:rsidRDefault="00D2515E" w:rsidP="00D2515E">
      <w:pPr>
        <w:spacing w:after="0" w:line="240" w:lineRule="auto"/>
        <w:ind w:hanging="425"/>
        <w:contextualSpacing/>
        <w:rPr>
          <w:rFonts w:ascii="Times New Roman" w:hAnsi="Times New Roman"/>
          <w:b/>
          <w:sz w:val="24"/>
          <w:szCs w:val="24"/>
        </w:rPr>
      </w:pPr>
    </w:p>
    <w:p w:rsidR="00735F1A" w:rsidRPr="00D2515E" w:rsidRDefault="00735F1A" w:rsidP="00D2515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sectPr w:rsidR="00735F1A" w:rsidRPr="00D2515E" w:rsidSect="00D2515E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37C" w:rsidRDefault="004D337C" w:rsidP="00735F1A">
      <w:pPr>
        <w:spacing w:after="0" w:line="240" w:lineRule="auto"/>
      </w:pPr>
      <w:r>
        <w:separator/>
      </w:r>
    </w:p>
  </w:endnote>
  <w:endnote w:type="continuationSeparator" w:id="0">
    <w:p w:rsidR="004D337C" w:rsidRDefault="004D337C" w:rsidP="00735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37C" w:rsidRDefault="004D337C" w:rsidP="00735F1A">
      <w:pPr>
        <w:spacing w:after="0" w:line="240" w:lineRule="auto"/>
      </w:pPr>
      <w:r>
        <w:separator/>
      </w:r>
    </w:p>
  </w:footnote>
  <w:footnote w:type="continuationSeparator" w:id="0">
    <w:p w:rsidR="004D337C" w:rsidRDefault="004D337C" w:rsidP="00735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0DF" w:rsidRDefault="00AC10DF">
    <w:pPr>
      <w:pStyle w:val="aa"/>
    </w:pPr>
  </w:p>
  <w:p w:rsidR="00B3376E" w:rsidRDefault="00B3376E">
    <w:pPr>
      <w:pStyle w:val="aa"/>
    </w:pPr>
  </w:p>
  <w:p w:rsidR="00AC10DF" w:rsidRDefault="00AC10D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C5A10"/>
    <w:multiLevelType w:val="hybridMultilevel"/>
    <w:tmpl w:val="0BAC0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FC6D98"/>
    <w:multiLevelType w:val="hybridMultilevel"/>
    <w:tmpl w:val="7EDAF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192090"/>
    <w:multiLevelType w:val="hybridMultilevel"/>
    <w:tmpl w:val="03124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A77BBD"/>
    <w:multiLevelType w:val="hybridMultilevel"/>
    <w:tmpl w:val="33C0C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33755F"/>
    <w:multiLevelType w:val="hybridMultilevel"/>
    <w:tmpl w:val="7CBC9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FA662F"/>
    <w:multiLevelType w:val="hybridMultilevel"/>
    <w:tmpl w:val="60D2C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077DFC"/>
    <w:multiLevelType w:val="hybridMultilevel"/>
    <w:tmpl w:val="F5C08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266076"/>
    <w:multiLevelType w:val="hybridMultilevel"/>
    <w:tmpl w:val="AB623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0064E5"/>
    <w:multiLevelType w:val="hybridMultilevel"/>
    <w:tmpl w:val="027E0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4"/>
  </w:num>
  <w:num w:numId="7">
    <w:abstractNumId w:val="1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5F1A"/>
    <w:rsid w:val="00104367"/>
    <w:rsid w:val="00216E95"/>
    <w:rsid w:val="002B4E82"/>
    <w:rsid w:val="00371C3B"/>
    <w:rsid w:val="004D337C"/>
    <w:rsid w:val="00607AC4"/>
    <w:rsid w:val="00643F14"/>
    <w:rsid w:val="00735F1A"/>
    <w:rsid w:val="008A093F"/>
    <w:rsid w:val="00951C8B"/>
    <w:rsid w:val="00A12671"/>
    <w:rsid w:val="00A70752"/>
    <w:rsid w:val="00AC10DF"/>
    <w:rsid w:val="00B3376E"/>
    <w:rsid w:val="00C75AB5"/>
    <w:rsid w:val="00C8540E"/>
    <w:rsid w:val="00CC01FA"/>
    <w:rsid w:val="00D20322"/>
    <w:rsid w:val="00D2515E"/>
    <w:rsid w:val="00F83C3B"/>
    <w:rsid w:val="00F9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F1A"/>
    <w:rPr>
      <w:rFonts w:eastAsia="Times New Roman" w:cs="Times New Roman"/>
    </w:rPr>
  </w:style>
  <w:style w:type="paragraph" w:styleId="1">
    <w:name w:val="heading 1"/>
    <w:basedOn w:val="a"/>
    <w:next w:val="a"/>
    <w:link w:val="10"/>
    <w:qFormat/>
    <w:rsid w:val="00735F1A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40"/>
      <w:szCs w:val="20"/>
    </w:rPr>
  </w:style>
  <w:style w:type="paragraph" w:styleId="2">
    <w:name w:val="heading 2"/>
    <w:basedOn w:val="a"/>
    <w:next w:val="a"/>
    <w:link w:val="20"/>
    <w:unhideWhenUsed/>
    <w:qFormat/>
    <w:rsid w:val="00735F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F1A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7BODY-txt">
    <w:name w:val="07BODY-txt"/>
    <w:basedOn w:val="a"/>
    <w:next w:val="a"/>
    <w:uiPriority w:val="99"/>
    <w:rsid w:val="00735F1A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hAnsi="Myriad Pro" w:cs="Myriad Pro"/>
      <w:color w:val="000000"/>
      <w:sz w:val="20"/>
      <w:szCs w:val="20"/>
    </w:rPr>
  </w:style>
  <w:style w:type="character" w:customStyle="1" w:styleId="Bold">
    <w:name w:val="Bold"/>
    <w:uiPriority w:val="99"/>
    <w:rsid w:val="00735F1A"/>
    <w:rPr>
      <w:b/>
    </w:rPr>
  </w:style>
  <w:style w:type="paragraph" w:styleId="a4">
    <w:name w:val="List Paragraph"/>
    <w:basedOn w:val="a"/>
    <w:link w:val="a5"/>
    <w:uiPriority w:val="34"/>
    <w:qFormat/>
    <w:rsid w:val="00735F1A"/>
    <w:pPr>
      <w:ind w:left="720"/>
      <w:contextualSpacing/>
    </w:pPr>
    <w:rPr>
      <w:rFonts w:eastAsiaTheme="minorHAnsi" w:cstheme="minorBidi"/>
    </w:rPr>
  </w:style>
  <w:style w:type="paragraph" w:styleId="a6">
    <w:name w:val="footnote text"/>
    <w:aliases w:val="Знак6,Текст сноски 2,single space,footnote text,Текст сноски-FN,Oaeno niinee-FN,Oaeno niinee Ciae,Table_Footnote_last,Footnote Text Char Знак Знак,Footnote Text Char Знак,Текст сноски1,Текст сноски-FN1,Текст сноски Знак2,Oaeno niinee-FN1,F1"/>
    <w:basedOn w:val="a"/>
    <w:link w:val="11"/>
    <w:rsid w:val="00735F1A"/>
    <w:pPr>
      <w:spacing w:after="0" w:line="240" w:lineRule="auto"/>
      <w:ind w:firstLine="851"/>
      <w:jc w:val="both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uiPriority w:val="99"/>
    <w:semiHidden/>
    <w:rsid w:val="00735F1A"/>
    <w:rPr>
      <w:rFonts w:eastAsia="Times New Roman" w:cs="Times New Roman"/>
      <w:sz w:val="20"/>
      <w:szCs w:val="20"/>
    </w:rPr>
  </w:style>
  <w:style w:type="character" w:styleId="a8">
    <w:name w:val="footnote reference"/>
    <w:aliases w:val="Знак сноски-FN,Ciae niinee-FN"/>
    <w:rsid w:val="00735F1A"/>
    <w:rPr>
      <w:vertAlign w:val="superscript"/>
    </w:rPr>
  </w:style>
  <w:style w:type="character" w:customStyle="1" w:styleId="11">
    <w:name w:val="Текст сноски Знак1"/>
    <w:aliases w:val="Знак6 Знак,Текст сноски 2 Знак,single space Знак,footnote text Знак,Текст сноски-FN Знак,Oaeno niinee-FN Знак,Oaeno niinee Ciae Знак,Table_Footnote_last Знак,Footnote Text Char Знак Знак Знак,Footnote Text Char Знак Знак1,F1 Знак"/>
    <w:basedOn w:val="a0"/>
    <w:link w:val="a6"/>
    <w:rsid w:val="00735F1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9">
    <w:name w:val="Strong"/>
    <w:uiPriority w:val="22"/>
    <w:qFormat/>
    <w:rsid w:val="00735F1A"/>
    <w:rPr>
      <w:b/>
      <w:bCs/>
    </w:rPr>
  </w:style>
  <w:style w:type="character" w:customStyle="1" w:styleId="a5">
    <w:name w:val="Абзац списка Знак"/>
    <w:link w:val="a4"/>
    <w:uiPriority w:val="34"/>
    <w:locked/>
    <w:rsid w:val="00735F1A"/>
  </w:style>
  <w:style w:type="character" w:customStyle="1" w:styleId="10">
    <w:name w:val="Заголовок 1 Знак"/>
    <w:basedOn w:val="a0"/>
    <w:link w:val="1"/>
    <w:rsid w:val="00735F1A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20">
    <w:name w:val="Заголовок 2 Знак"/>
    <w:basedOn w:val="a0"/>
    <w:link w:val="2"/>
    <w:rsid w:val="00735F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B337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3376E"/>
    <w:rPr>
      <w:rFonts w:eastAsia="Times New Roman" w:cs="Times New Roman"/>
    </w:rPr>
  </w:style>
  <w:style w:type="paragraph" w:styleId="ac">
    <w:name w:val="footer"/>
    <w:basedOn w:val="a"/>
    <w:link w:val="ad"/>
    <w:uiPriority w:val="99"/>
    <w:unhideWhenUsed/>
    <w:rsid w:val="00B337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3376E"/>
    <w:rPr>
      <w:rFonts w:eastAsia="Times New Roman" w:cs="Times New Roman"/>
    </w:rPr>
  </w:style>
  <w:style w:type="paragraph" w:customStyle="1" w:styleId="pagetext">
    <w:name w:val="page_text"/>
    <w:basedOn w:val="a"/>
    <w:rsid w:val="00371C3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AC1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C10D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2018-12-10T05:40:00Z</dcterms:created>
  <dcterms:modified xsi:type="dcterms:W3CDTF">2020-03-13T07:33:00Z</dcterms:modified>
</cp:coreProperties>
</file>