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2EFD9" w:themeColor="accent6" w:themeTint="33"/>
  <w:body>
    <w:p w:rsidR="00B647EE" w:rsidRPr="00B647EE" w:rsidRDefault="00B647EE" w:rsidP="00B647EE">
      <w:pPr>
        <w:jc w:val="center"/>
        <w:rPr>
          <w:rFonts w:ascii="Times New Roman" w:hAnsi="Times New Roman" w:cs="Times New Roman"/>
          <w:b/>
          <w:color w:val="00B050"/>
          <w:sz w:val="36"/>
          <w:szCs w:val="36"/>
          <w:shd w:val="clear" w:color="auto" w:fill="FFFFFF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B647EE">
        <w:rPr>
          <w:rFonts w:ascii="Times New Roman" w:hAnsi="Times New Roman" w:cs="Times New Roman"/>
          <w:b/>
          <w:color w:val="00B050"/>
          <w:sz w:val="36"/>
          <w:szCs w:val="36"/>
          <w:shd w:val="clear" w:color="auto" w:fill="FFFFFF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Консультация для родителей.</w:t>
      </w:r>
    </w:p>
    <w:p w:rsidR="00B647EE" w:rsidRDefault="00B647EE" w:rsidP="00B647EE">
      <w:pPr>
        <w:spacing w:line="360" w:lineRule="auto"/>
        <w:jc w:val="center"/>
        <w:rPr>
          <w:rFonts w:ascii="Times New Roman" w:hAnsi="Times New Roman" w:cs="Times New Roman"/>
          <w:b/>
          <w:color w:val="00B050"/>
          <w:sz w:val="36"/>
          <w:szCs w:val="36"/>
          <w:shd w:val="clear" w:color="auto" w:fill="FFFFFF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B647EE">
        <w:rPr>
          <w:rFonts w:ascii="Times New Roman" w:hAnsi="Times New Roman" w:cs="Times New Roman"/>
          <w:b/>
          <w:color w:val="00B050"/>
          <w:sz w:val="36"/>
          <w:szCs w:val="36"/>
          <w:shd w:val="clear" w:color="auto" w:fill="FFFFFF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«Использование </w:t>
      </w:r>
      <w:proofErr w:type="spellStart"/>
      <w:r w:rsidRPr="00B647EE">
        <w:rPr>
          <w:rFonts w:ascii="Times New Roman" w:hAnsi="Times New Roman" w:cs="Times New Roman"/>
          <w:b/>
          <w:color w:val="00B050"/>
          <w:sz w:val="36"/>
          <w:szCs w:val="36"/>
          <w:shd w:val="clear" w:color="auto" w:fill="FFFFFF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нейроигр</w:t>
      </w:r>
      <w:proofErr w:type="spellEnd"/>
      <w:r w:rsidRPr="00B647EE">
        <w:rPr>
          <w:rFonts w:ascii="Times New Roman" w:hAnsi="Times New Roman" w:cs="Times New Roman"/>
          <w:b/>
          <w:color w:val="00B050"/>
          <w:sz w:val="36"/>
          <w:szCs w:val="36"/>
          <w:shd w:val="clear" w:color="auto" w:fill="FFFFFF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на музыкальных занятиях, и не только..."</w:t>
      </w:r>
    </w:p>
    <w:p w:rsidR="00D77C61" w:rsidRPr="001C524A" w:rsidRDefault="00D77C61" w:rsidP="001C524A">
      <w:pPr>
        <w:spacing w:line="240" w:lineRule="auto"/>
        <w:contextualSpacing/>
        <w:jc w:val="right"/>
        <w:rPr>
          <w:rFonts w:ascii="Times New Roman" w:hAnsi="Times New Roman" w:cs="Times New Roman"/>
          <w:b/>
          <w:i/>
          <w:color w:val="7030A0"/>
          <w:shd w:val="clear" w:color="auto" w:fill="FFFFFF"/>
        </w:rPr>
      </w:pPr>
      <w:r w:rsidRPr="001C524A">
        <w:rPr>
          <w:rFonts w:ascii="Times New Roman" w:hAnsi="Times New Roman" w:cs="Times New Roman"/>
          <w:b/>
          <w:i/>
          <w:color w:val="7030A0"/>
          <w:shd w:val="clear" w:color="auto" w:fill="FFFFFF"/>
        </w:rPr>
        <w:t>«Руки учат голову, затем поумневшая голова учит руки,</w:t>
      </w:r>
    </w:p>
    <w:p w:rsidR="00D77C61" w:rsidRPr="001C524A" w:rsidRDefault="00D77C61" w:rsidP="001C524A">
      <w:pPr>
        <w:spacing w:line="240" w:lineRule="auto"/>
        <w:contextualSpacing/>
        <w:jc w:val="right"/>
        <w:rPr>
          <w:rFonts w:ascii="Times New Roman" w:hAnsi="Times New Roman" w:cs="Times New Roman"/>
          <w:b/>
          <w:i/>
          <w:color w:val="7030A0"/>
          <w:shd w:val="clear" w:color="auto" w:fill="FFFFFF"/>
        </w:rPr>
      </w:pPr>
      <w:r w:rsidRPr="001C524A">
        <w:rPr>
          <w:rFonts w:ascii="Times New Roman" w:hAnsi="Times New Roman" w:cs="Times New Roman"/>
          <w:b/>
          <w:i/>
          <w:color w:val="7030A0"/>
          <w:shd w:val="clear" w:color="auto" w:fill="FFFFFF"/>
        </w:rPr>
        <w:t>а умелые руки снова способствуют развитию мозга».</w:t>
      </w:r>
    </w:p>
    <w:p w:rsidR="001C524A" w:rsidRPr="001C524A" w:rsidRDefault="00D77C61" w:rsidP="001C524A">
      <w:pPr>
        <w:spacing w:line="240" w:lineRule="auto"/>
        <w:contextualSpacing/>
        <w:jc w:val="right"/>
        <w:rPr>
          <w:rFonts w:ascii="Times New Roman" w:hAnsi="Times New Roman" w:cs="Times New Roman"/>
          <w:b/>
          <w:i/>
          <w:color w:val="7030A0"/>
          <w:shd w:val="clear" w:color="auto" w:fill="FFFFFF"/>
        </w:rPr>
      </w:pPr>
      <w:r w:rsidRPr="001C524A">
        <w:rPr>
          <w:rFonts w:ascii="Times New Roman" w:hAnsi="Times New Roman" w:cs="Times New Roman"/>
          <w:b/>
          <w:i/>
          <w:color w:val="7030A0"/>
          <w:shd w:val="clear" w:color="auto" w:fill="FFFFFF"/>
        </w:rPr>
        <w:t xml:space="preserve">Ученый, физиолог, </w:t>
      </w:r>
    </w:p>
    <w:p w:rsidR="001C524A" w:rsidRPr="001C524A" w:rsidRDefault="00D77C61" w:rsidP="001C524A">
      <w:pPr>
        <w:spacing w:line="240" w:lineRule="auto"/>
        <w:contextualSpacing/>
        <w:jc w:val="right"/>
        <w:rPr>
          <w:rFonts w:ascii="Times New Roman" w:hAnsi="Times New Roman" w:cs="Times New Roman"/>
          <w:b/>
          <w:i/>
          <w:color w:val="7030A0"/>
          <w:shd w:val="clear" w:color="auto" w:fill="FFFFFF"/>
        </w:rPr>
      </w:pPr>
      <w:r w:rsidRPr="001C524A">
        <w:rPr>
          <w:rFonts w:ascii="Times New Roman" w:hAnsi="Times New Roman" w:cs="Times New Roman"/>
          <w:b/>
          <w:i/>
          <w:color w:val="7030A0"/>
          <w:shd w:val="clear" w:color="auto" w:fill="FFFFFF"/>
        </w:rPr>
        <w:t xml:space="preserve">создатель науки о высшей нервной деятельности, </w:t>
      </w:r>
    </w:p>
    <w:p w:rsidR="001C524A" w:rsidRDefault="00D77C61" w:rsidP="001C524A">
      <w:pPr>
        <w:spacing w:line="240" w:lineRule="auto"/>
        <w:contextualSpacing/>
        <w:jc w:val="right"/>
        <w:rPr>
          <w:rFonts w:ascii="Times New Roman" w:hAnsi="Times New Roman" w:cs="Times New Roman"/>
          <w:b/>
          <w:color w:val="7030A0"/>
          <w:sz w:val="28"/>
          <w:szCs w:val="28"/>
          <w:u w:val="single"/>
          <w:shd w:val="clear" w:color="auto" w:fill="FFFFFF"/>
        </w:rPr>
      </w:pPr>
      <w:r w:rsidRPr="001C524A">
        <w:rPr>
          <w:rFonts w:ascii="Times New Roman" w:hAnsi="Times New Roman" w:cs="Times New Roman"/>
          <w:b/>
          <w:i/>
          <w:color w:val="7030A0"/>
          <w:shd w:val="clear" w:color="auto" w:fill="FFFFFF"/>
        </w:rPr>
        <w:t>Нобелевский лауреат</w:t>
      </w:r>
      <w:r w:rsidR="001C524A" w:rsidRPr="001C524A">
        <w:rPr>
          <w:rFonts w:ascii="Times New Roman" w:hAnsi="Times New Roman" w:cs="Times New Roman"/>
          <w:b/>
          <w:i/>
          <w:color w:val="7030A0"/>
          <w:shd w:val="clear" w:color="auto" w:fill="FFFFFF"/>
        </w:rPr>
        <w:t xml:space="preserve"> Иван Петрович Павлов.</w:t>
      </w:r>
      <w:r w:rsidRPr="00D77C61">
        <w:rPr>
          <w:rFonts w:ascii="Times New Roman" w:hAnsi="Times New Roman" w:cs="Times New Roman"/>
          <w:i/>
          <w:color w:val="000000"/>
        </w:rPr>
        <w:br/>
      </w:r>
      <w:r w:rsidR="00B647EE" w:rsidRPr="00B647E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647EE" w:rsidRPr="00B647E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1C524A" w:rsidRDefault="001C524A" w:rsidP="001C524A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7030A0"/>
          <w:sz w:val="28"/>
          <w:szCs w:val="28"/>
          <w:u w:val="single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3105150" cy="232854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41102-WA001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328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647EE" w:rsidRPr="00B647EE">
        <w:rPr>
          <w:rFonts w:ascii="Times New Roman" w:hAnsi="Times New Roman" w:cs="Times New Roman"/>
          <w:b/>
          <w:color w:val="7030A0"/>
          <w:sz w:val="28"/>
          <w:szCs w:val="28"/>
          <w:u w:val="single"/>
          <w:shd w:val="clear" w:color="auto" w:fill="FFFFFF"/>
        </w:rPr>
        <w:t>Что же такое </w:t>
      </w:r>
      <w:proofErr w:type="spellStart"/>
      <w:r w:rsidR="00B647EE" w:rsidRPr="00B647EE">
        <w:rPr>
          <w:rFonts w:ascii="Times New Roman" w:hAnsi="Times New Roman" w:cs="Times New Roman"/>
          <w:b/>
          <w:color w:val="7030A0"/>
          <w:sz w:val="28"/>
          <w:szCs w:val="28"/>
          <w:u w:val="single"/>
          <w:shd w:val="clear" w:color="auto" w:fill="FFFFFF"/>
        </w:rPr>
        <w:t>нейроритмика</w:t>
      </w:r>
      <w:proofErr w:type="spellEnd"/>
      <w:r w:rsidR="00B647EE" w:rsidRPr="00B647EE">
        <w:rPr>
          <w:rFonts w:ascii="Times New Roman" w:hAnsi="Times New Roman" w:cs="Times New Roman"/>
          <w:b/>
          <w:color w:val="7030A0"/>
          <w:sz w:val="28"/>
          <w:szCs w:val="28"/>
          <w:u w:val="single"/>
          <w:shd w:val="clear" w:color="auto" w:fill="FFFFFF"/>
        </w:rPr>
        <w:t>?</w:t>
      </w:r>
      <w:r w:rsidR="00B647EE" w:rsidRPr="00B647EE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 </w:t>
      </w:r>
      <w:r w:rsidR="00B64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 комплекс музыкально - </w:t>
      </w:r>
      <w:r w:rsidR="00B647EE" w:rsidRPr="00B64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двигательных и речевых упражнений творческого характера, которые способствуют улучшению разговорных навыков, ритмики, крупной и мелкой моторики, а также развитию интеллектуальных способностей и творческого начала.</w:t>
      </w:r>
      <w:r w:rsidR="00B647EE" w:rsidRPr="00B647E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647EE" w:rsidRPr="00B64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1C524A" w:rsidRDefault="001C524A" w:rsidP="001C524A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C524A" w:rsidRDefault="001C524A" w:rsidP="001C524A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77C61" w:rsidRDefault="00B647EE" w:rsidP="001C524A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64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Нейроритмика</w:t>
      </w:r>
      <w:proofErr w:type="spellEnd"/>
      <w:r w:rsidRPr="00B64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включает в себя </w:t>
      </w:r>
      <w:proofErr w:type="spellStart"/>
      <w:r w:rsidRPr="00B64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нейроигры</w:t>
      </w:r>
      <w:proofErr w:type="spellEnd"/>
      <w:r w:rsidRPr="00B64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упражнения для развития ритмической работы мозга у дошкольников, работу над чувством ритма, развитием координации и переключения с одного действия на другое. Удобно и то, что проводить тренировки можно практически в любое время без привязки к месту. Эти упражнения включаются в различные виды деятельности детей: занятия, прогулки, режимные моменты и т.д.</w:t>
      </w:r>
      <w:r w:rsidRPr="00B647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4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Благодаря </w:t>
      </w:r>
      <w:proofErr w:type="spellStart"/>
      <w:r w:rsidRPr="00B64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нейроиграм</w:t>
      </w:r>
      <w:proofErr w:type="spellEnd"/>
      <w:r w:rsidRPr="00B64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оптимизируются интеллектуальные процессы, повышается работоспособность, улучшается мыслительная деятельность, синхронизируется работа полушарий головного мозга, снижается утомляемость, восстанавливается речевая функция, повышается иммунная система, улучшается память, внимание, мышление.</w:t>
      </w:r>
    </w:p>
    <w:p w:rsidR="00D657E7" w:rsidRPr="00B647EE" w:rsidRDefault="00B647EE" w:rsidP="001C524A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47EE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proofErr w:type="spellStart"/>
      <w:r w:rsidRPr="00D77C61">
        <w:rPr>
          <w:rFonts w:ascii="Times New Roman" w:hAnsi="Times New Roman" w:cs="Times New Roman"/>
          <w:b/>
          <w:color w:val="7030A0"/>
          <w:sz w:val="28"/>
          <w:szCs w:val="28"/>
          <w:u w:val="single"/>
          <w:shd w:val="clear" w:color="auto" w:fill="FFFFFF"/>
        </w:rPr>
        <w:t>Нейроигра</w:t>
      </w:r>
      <w:proofErr w:type="spellEnd"/>
      <w:r w:rsidRPr="00D77C61">
        <w:rPr>
          <w:rFonts w:ascii="Times New Roman" w:hAnsi="Times New Roman" w:cs="Times New Roman"/>
          <w:b/>
          <w:color w:val="7030A0"/>
          <w:sz w:val="28"/>
          <w:szCs w:val="28"/>
          <w:u w:val="single"/>
          <w:shd w:val="clear" w:color="auto" w:fill="FFFFFF"/>
        </w:rPr>
        <w:t xml:space="preserve"> – это специальные игровые комплексы, помогающие ребенку решать следующие </w:t>
      </w:r>
      <w:proofErr w:type="gramStart"/>
      <w:r w:rsidRPr="00D77C61">
        <w:rPr>
          <w:rFonts w:ascii="Times New Roman" w:hAnsi="Times New Roman" w:cs="Times New Roman"/>
          <w:b/>
          <w:color w:val="7030A0"/>
          <w:sz w:val="28"/>
          <w:szCs w:val="28"/>
          <w:u w:val="single"/>
          <w:shd w:val="clear" w:color="auto" w:fill="FFFFFF"/>
        </w:rPr>
        <w:t>задачи:</w:t>
      </w:r>
      <w:r w:rsidRPr="00B647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4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B64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ребёнок учится чувствовать пространство, свое тело;</w:t>
      </w:r>
      <w:r w:rsidRPr="00B647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4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развивается зрительно-моторная координация (глаз-рука);</w:t>
      </w:r>
      <w:r w:rsidRPr="00B647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4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формируется правильное взаимодействие ног и рук;</w:t>
      </w:r>
      <w:r w:rsidRPr="00B647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4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ребёнок учится последовательно выполнять действия;</w:t>
      </w:r>
      <w:r w:rsidRPr="00B647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4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развивается слуховое и зрительное внимание.</w:t>
      </w:r>
    </w:p>
    <w:p w:rsidR="00B647EE" w:rsidRPr="00B647EE" w:rsidRDefault="001C524A" w:rsidP="001C524A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margin">
              <wp:posOffset>5401945</wp:posOffset>
            </wp:positionV>
            <wp:extent cx="4295775" cy="3221355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41102-WA002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3221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77C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bookmarkStart w:id="0" w:name="_GoBack"/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895850" cy="34213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41102-WA00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8323" cy="34231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  <w:r w:rsidR="00D77C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647EE" w:rsidRPr="00B64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Нейропсихологические игры и упражнения развивают и корректируют механизмы мозговой деятельности ребенка. Их воздействие имеет как немедленный, так и накапливающий эффект, который способствует повышению умственной работоспособности, оптимизирует интеллектуальные процессы (внимание, память, мышление, воображение) и </w:t>
      </w:r>
      <w:r w:rsidR="00D77C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активизирует его энергетический </w:t>
      </w:r>
      <w:r w:rsidR="00B647EE" w:rsidRPr="00B64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потенциал.</w:t>
      </w:r>
      <w:r w:rsidR="00B647EE" w:rsidRPr="00B647E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647EE" w:rsidRPr="00B647E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B647EE" w:rsidRPr="00B64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Нейроигры</w:t>
      </w:r>
      <w:proofErr w:type="spellEnd"/>
      <w:r w:rsidR="00B647EE" w:rsidRPr="00B64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очень полезны как для детей, так и для взрослых. А если </w:t>
      </w:r>
      <w:proofErr w:type="spellStart"/>
      <w:r w:rsidR="00B647EE" w:rsidRPr="00B64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нейроигру</w:t>
      </w:r>
      <w:proofErr w:type="spellEnd"/>
      <w:r w:rsidR="00B647EE" w:rsidRPr="00B64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соединить с музыкой, то будет еще эффективней и увлекательней. Ведь музыка считается способом эффективной коррекционной помощи.</w:t>
      </w:r>
      <w:r w:rsidR="00B647EE" w:rsidRPr="00B647E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647EE" w:rsidRPr="00B647EE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="00B647EE" w:rsidRPr="00B64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Высокая эмоциональность музыкального воздействия и взаимодействия облегчает установление контакта с ребенком, позволяет легче заинтересовать его совместной игрой и включить в предлагаемую деятельность.</w:t>
      </w:r>
      <w:r w:rsidR="00B647EE" w:rsidRPr="00B647E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647EE" w:rsidRPr="00B647E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647EE" w:rsidRDefault="00B647EE"/>
    <w:sectPr w:rsidR="00B647EE" w:rsidSect="00B647EE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8F9"/>
    <w:rsid w:val="001C524A"/>
    <w:rsid w:val="00394E77"/>
    <w:rsid w:val="004C2049"/>
    <w:rsid w:val="00B647EE"/>
    <w:rsid w:val="00BE48F9"/>
    <w:rsid w:val="00BF0A3F"/>
    <w:rsid w:val="00D7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98AE56-0F87-4474-B0D8-DDE73C28F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2024-11-13T06:16:00Z</dcterms:created>
  <dcterms:modified xsi:type="dcterms:W3CDTF">2024-11-13T06:32:00Z</dcterms:modified>
</cp:coreProperties>
</file>