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25E1" w14:textId="77777777" w:rsidR="00171C72" w:rsidRPr="00171C72" w:rsidRDefault="00171C72" w:rsidP="00171C72">
      <w:pPr>
        <w:shd w:val="clear" w:color="auto" w:fill="FFFFFF"/>
        <w:spacing w:after="0" w:line="240" w:lineRule="auto"/>
        <w:ind w:left="-142" w:right="-143" w:firstLine="142"/>
        <w:jc w:val="center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</w:t>
      </w:r>
    </w:p>
    <w:p w14:paraId="69CC1CBA" w14:textId="77777777" w:rsidR="00171C72" w:rsidRPr="00171C72" w:rsidRDefault="00171C72" w:rsidP="00171C72">
      <w:pPr>
        <w:shd w:val="clear" w:color="auto" w:fill="FFFFFF"/>
        <w:spacing w:after="0" w:line="240" w:lineRule="auto"/>
        <w:ind w:left="-142" w:right="-143" w:firstLine="142"/>
        <w:jc w:val="center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>детский сад №25 «Родничок»</w:t>
      </w:r>
    </w:p>
    <w:p w14:paraId="5676EC4D" w14:textId="77777777" w:rsidR="00171C72" w:rsidRPr="00171C72" w:rsidRDefault="00171C72" w:rsidP="00171C72">
      <w:pPr>
        <w:shd w:val="clear" w:color="auto" w:fill="FFFFFF"/>
        <w:tabs>
          <w:tab w:val="left" w:pos="4470"/>
        </w:tabs>
        <w:ind w:left="-142" w:right="-1125" w:firstLine="142"/>
        <w:jc w:val="center"/>
        <w:rPr>
          <w:rFonts w:ascii="Times New Roman" w:hAnsi="Times New Roman"/>
          <w:sz w:val="28"/>
          <w:szCs w:val="28"/>
        </w:rPr>
      </w:pPr>
    </w:p>
    <w:p w14:paraId="2B5432EC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58323F41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1AB1914F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29203E5F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55057E9A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4ED6CDB5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219E8AF2" w14:textId="77777777" w:rsidR="00143AE4" w:rsidRDefault="00143AE4" w:rsidP="00171C72">
      <w:pPr>
        <w:pStyle w:val="a3"/>
        <w:kinsoku w:val="0"/>
        <w:overflowPunct w:val="0"/>
        <w:spacing w:before="0" w:beforeAutospacing="0" w:after="0" w:afterAutospacing="0"/>
        <w:ind w:firstLine="708"/>
        <w:jc w:val="center"/>
        <w:textAlignment w:val="baseline"/>
        <w:rPr>
          <w:rFonts w:eastAsiaTheme="minorEastAsia"/>
          <w:bCs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6D755C78" wp14:editId="4A69518B">
            <wp:extent cx="2436376" cy="1063869"/>
            <wp:effectExtent l="0" t="0" r="2540" b="3175"/>
            <wp:docPr id="23556" name="Рисунок 7" descr="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Рисунок 7" descr="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31" cy="109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538DC" w14:textId="77777777" w:rsidR="00143AE4" w:rsidRDefault="00143AE4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2CA32CAF" w14:textId="77777777" w:rsidR="00171C72" w:rsidRDefault="00171C72" w:rsidP="00143AE4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</w:p>
    <w:p w14:paraId="0AF60A79" w14:textId="77777777" w:rsidR="00171C72" w:rsidRDefault="00171C72" w:rsidP="002E1D5A">
      <w:pPr>
        <w:spacing w:after="0" w:line="276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Консультация для </w:t>
      </w:r>
      <w:r w:rsidR="002E1D5A">
        <w:rPr>
          <w:rFonts w:ascii="Times New Roman" w:hAnsi="Times New Roman" w:cs="Times New Roman"/>
          <w:bCs/>
          <w:sz w:val="44"/>
          <w:szCs w:val="44"/>
        </w:rPr>
        <w:t>родителей</w:t>
      </w:r>
    </w:p>
    <w:p w14:paraId="1BFC6FB8" w14:textId="77777777" w:rsidR="00171C72" w:rsidRDefault="00171C72" w:rsidP="002E1D5A">
      <w:pPr>
        <w:spacing w:after="0" w:line="276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171C72">
        <w:rPr>
          <w:rFonts w:ascii="Times New Roman" w:hAnsi="Times New Roman" w:cs="Times New Roman"/>
          <w:bCs/>
          <w:sz w:val="44"/>
          <w:szCs w:val="44"/>
        </w:rPr>
        <w:t>Тема: «</w:t>
      </w:r>
      <w:r>
        <w:rPr>
          <w:rFonts w:ascii="Times New Roman" w:hAnsi="Times New Roman" w:cs="Times New Roman"/>
          <w:bCs/>
          <w:sz w:val="44"/>
          <w:szCs w:val="44"/>
        </w:rPr>
        <w:t xml:space="preserve">Развитие фонематических процессов </w:t>
      </w:r>
    </w:p>
    <w:p w14:paraId="3E569C51" w14:textId="77777777" w:rsidR="00171C72" w:rsidRPr="00171C72" w:rsidRDefault="00171C72" w:rsidP="002E1D5A">
      <w:pPr>
        <w:spacing w:after="0" w:line="276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у детей дошкольного возраста</w:t>
      </w:r>
      <w:r w:rsidRPr="00171C72">
        <w:rPr>
          <w:rFonts w:ascii="Times New Roman" w:hAnsi="Times New Roman" w:cs="Times New Roman"/>
          <w:bCs/>
          <w:sz w:val="44"/>
          <w:szCs w:val="44"/>
        </w:rPr>
        <w:t>»</w:t>
      </w:r>
    </w:p>
    <w:p w14:paraId="1BB7AB4A" w14:textId="77777777" w:rsidR="00171C72" w:rsidRPr="00171C72" w:rsidRDefault="00171C72" w:rsidP="002E1D5A">
      <w:pPr>
        <w:spacing w:after="0" w:line="276" w:lineRule="auto"/>
        <w:rPr>
          <w:rFonts w:ascii="Times New Roman" w:hAnsi="Times New Roman" w:cs="Times New Roman"/>
          <w:bCs/>
          <w:sz w:val="44"/>
          <w:szCs w:val="44"/>
        </w:rPr>
      </w:pPr>
    </w:p>
    <w:p w14:paraId="703303E1" w14:textId="77777777" w:rsidR="00171C72" w:rsidRDefault="00171C72" w:rsidP="00171C72">
      <w:pPr>
        <w:rPr>
          <w:bCs/>
          <w:sz w:val="28"/>
          <w:szCs w:val="28"/>
        </w:rPr>
      </w:pPr>
    </w:p>
    <w:p w14:paraId="7028D24F" w14:textId="77777777" w:rsidR="00171C72" w:rsidRDefault="00171C72" w:rsidP="00171C72">
      <w:pPr>
        <w:rPr>
          <w:bCs/>
          <w:sz w:val="28"/>
          <w:szCs w:val="28"/>
        </w:rPr>
      </w:pPr>
    </w:p>
    <w:p w14:paraId="69191F67" w14:textId="77777777" w:rsidR="00171C72" w:rsidRPr="00171C72" w:rsidRDefault="00171C72" w:rsidP="00171C72">
      <w:pPr>
        <w:rPr>
          <w:bCs/>
          <w:sz w:val="28"/>
          <w:szCs w:val="28"/>
        </w:rPr>
      </w:pPr>
    </w:p>
    <w:p w14:paraId="03D69241" w14:textId="77777777" w:rsidR="00171C72" w:rsidRPr="00171C72" w:rsidRDefault="00171C72" w:rsidP="00171C72">
      <w:pPr>
        <w:rPr>
          <w:bCs/>
          <w:sz w:val="28"/>
          <w:szCs w:val="28"/>
        </w:rPr>
      </w:pPr>
    </w:p>
    <w:p w14:paraId="59B5874D" w14:textId="77777777" w:rsidR="00171C72" w:rsidRPr="00171C72" w:rsidRDefault="00171C72" w:rsidP="00171C72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 xml:space="preserve">Учитель-логопед  </w:t>
      </w:r>
    </w:p>
    <w:p w14:paraId="24147DF3" w14:textId="77777777" w:rsidR="00171C72" w:rsidRPr="00171C72" w:rsidRDefault="00171C72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А.Н. Арнаут</w:t>
      </w:r>
    </w:p>
    <w:p w14:paraId="4130991C" w14:textId="77777777" w:rsidR="00171C72" w:rsidRDefault="00171C72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2E1D5A">
        <w:rPr>
          <w:rFonts w:ascii="Times New Roman" w:hAnsi="Times New Roman"/>
          <w:sz w:val="28"/>
          <w:szCs w:val="28"/>
        </w:rPr>
        <w:t xml:space="preserve">                          Февраль, 2021</w:t>
      </w:r>
      <w:r w:rsidRPr="00171C72">
        <w:rPr>
          <w:rFonts w:ascii="Times New Roman" w:hAnsi="Times New Roman"/>
          <w:sz w:val="28"/>
          <w:szCs w:val="28"/>
        </w:rPr>
        <w:t>г.</w:t>
      </w:r>
    </w:p>
    <w:p w14:paraId="006EAC1B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30CD2E9F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4A82670C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07B8222C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3E03B5DF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2F64F538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4F202A94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200E4350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5E391BD8" w14:textId="77777777" w:rsidR="002E1D5A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4FEE07C2" w14:textId="77777777" w:rsidR="002E1D5A" w:rsidRPr="00171C72" w:rsidRDefault="002E1D5A" w:rsidP="00171C7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79AC7298" w14:textId="77777777" w:rsidR="00143AE4" w:rsidRDefault="00143AE4" w:rsidP="00321856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143AE4">
        <w:rPr>
          <w:rFonts w:eastAsiaTheme="minorEastAsia"/>
          <w:bCs/>
          <w:kern w:val="24"/>
          <w:sz w:val="28"/>
          <w:szCs w:val="28"/>
        </w:rPr>
        <w:lastRenderedPageBreak/>
        <w:t xml:space="preserve">Ребенка постоянно окружает множество звуков: как неречевых (журчание ручейка, шелест осенней листвы под ногами, пение птиц, стук молотка, удары мяча и др.) так и речевых (звук-фонема, слово). В любом языке существует определенное количество звуков, которые создают звуковой облик слов. Звук вне речи не имеет значения, он приобретает его лишь в структуре слова, помогая отличать одно слово от другого (дом, сом, ком, лом, том). 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</w:p>
    <w:p w14:paraId="67B5183E" w14:textId="77777777" w:rsidR="00143AE4" w:rsidRPr="00143AE4" w:rsidRDefault="00143AE4" w:rsidP="00321856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 xml:space="preserve"> </w:t>
      </w:r>
      <w:r w:rsidRPr="00143AE4">
        <w:rPr>
          <w:rFonts w:eastAsiaTheme="minorEastAsia"/>
          <w:bCs/>
          <w:kern w:val="24"/>
          <w:sz w:val="28"/>
          <w:szCs w:val="28"/>
        </w:rPr>
        <w:t xml:space="preserve">Фонематический слух является основой для понимания смысла сказанного. Например, заменив всего один звук в слове на другой, мы получим совершенно иное значение: </w:t>
      </w:r>
      <w:r w:rsidRPr="00143AE4">
        <w:rPr>
          <w:rFonts w:eastAsiaTheme="minorEastAsia"/>
          <w:bCs/>
          <w:i/>
          <w:iCs/>
          <w:kern w:val="24"/>
          <w:sz w:val="28"/>
          <w:szCs w:val="28"/>
        </w:rPr>
        <w:t>«по тропинке бежит малина, а в саду растет Марина»</w:t>
      </w:r>
      <w:r w:rsidRPr="00143AE4">
        <w:rPr>
          <w:rFonts w:eastAsiaTheme="minorEastAsia"/>
          <w:bCs/>
          <w:kern w:val="24"/>
          <w:sz w:val="28"/>
          <w:szCs w:val="28"/>
        </w:rPr>
        <w:t xml:space="preserve"> или</w:t>
      </w:r>
      <w:r w:rsidRPr="00143AE4">
        <w:rPr>
          <w:rFonts w:eastAsiaTheme="minorEastAsia"/>
          <w:bCs/>
          <w:i/>
          <w:iCs/>
          <w:kern w:val="24"/>
          <w:sz w:val="28"/>
          <w:szCs w:val="28"/>
        </w:rPr>
        <w:t xml:space="preserve"> в «лесу живет миска», на столе стоит мишка».</w:t>
      </w:r>
    </w:p>
    <w:p w14:paraId="296FF970" w14:textId="77777777" w:rsidR="00143AE4" w:rsidRPr="00143AE4" w:rsidRDefault="00143AE4" w:rsidP="00321856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Фонематическое недоразвитие проявляется, в основном, в несформированности процессов дифференциации звуков, отличающихся тонкими акустико-артикуляционными признаками, но иногда дети не различ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ают и более контрастные звуки. </w:t>
      </w:r>
      <w:r w:rsidRPr="00143AE4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Это задерживает овладение детьми звуковым анализом и синтезом. Недоразвитие фонематического восприятия при выполнении элементарных действий звукового анализа (например, узнавание звука) проявляется в том, что дети смешивают заданные звуки с близкими им по звучанию.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143AE4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Сформированное фонематическое восприятие является залогом четкого произнесения звуков, правильной слоговой структуры слов, основой легкости овладения грамматическим строем языка, успешного освоения письма и чтения.</w:t>
      </w:r>
      <w:r w:rsidRPr="00143A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ab/>
      </w:r>
    </w:p>
    <w:p w14:paraId="47C0FB47" w14:textId="77777777" w:rsidR="00143AE4" w:rsidRPr="00143AE4" w:rsidRDefault="00143AE4" w:rsidP="00321856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AE4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Возрастные нормы развития фонематического слуха</w:t>
      </w: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:</w:t>
      </w:r>
      <w:r w:rsidRPr="00143AE4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143AE4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143AE4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</w:p>
    <w:p w14:paraId="5174B878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bCs/>
          <w:i/>
          <w:sz w:val="28"/>
          <w:szCs w:val="28"/>
        </w:rPr>
        <w:t>Первый год жизни:</w:t>
      </w:r>
      <w:r w:rsidRPr="00143AE4">
        <w:rPr>
          <w:rFonts w:ascii="Times New Roman" w:hAnsi="Times New Roman" w:cs="Times New Roman"/>
          <w:bCs/>
          <w:sz w:val="28"/>
          <w:szCs w:val="28"/>
        </w:rPr>
        <w:t xml:space="preserve"> ребенок проявляет сосредоточение на резкие звуки, затем прислушивается к более тихим шумам. Три месяца: малыш отыскивает взглядом источник звука, реагирует на него улыбкой, комплексом оживления. С удовольствием слушает музыку.  Четыре месяца: ребенок начинает подражать звукам. Шесть месяцев: различает свое имя. К концу первого года жизни при нормальном развитии фонематического слуха малыш различает часто употребляемые слова.</w:t>
      </w:r>
    </w:p>
    <w:p w14:paraId="05D5C018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bCs/>
          <w:i/>
          <w:sz w:val="28"/>
          <w:szCs w:val="28"/>
        </w:rPr>
        <w:t>Второй год жизни:</w:t>
      </w:r>
      <w:r w:rsidRPr="00143AE4">
        <w:rPr>
          <w:rFonts w:ascii="Times New Roman" w:hAnsi="Times New Roman" w:cs="Times New Roman"/>
          <w:bCs/>
          <w:sz w:val="28"/>
          <w:szCs w:val="28"/>
        </w:rPr>
        <w:t xml:space="preserve"> фонематический слух активно развивается. Ребенок уже может различать все фонемы родного языка. К концу второго года малыш в состоянии определить на слух, неверно произнесенный звук в речи взрослых, но собственное произношение еще не контролирует.</w:t>
      </w:r>
    </w:p>
    <w:p w14:paraId="74370CCB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bCs/>
          <w:i/>
          <w:sz w:val="28"/>
          <w:szCs w:val="28"/>
        </w:rPr>
        <w:t>Третий год жизни:</w:t>
      </w:r>
      <w:r w:rsidRPr="00143AE4">
        <w:rPr>
          <w:rFonts w:ascii="Times New Roman" w:hAnsi="Times New Roman" w:cs="Times New Roman"/>
          <w:bCs/>
          <w:sz w:val="28"/>
          <w:szCs w:val="28"/>
        </w:rPr>
        <w:t xml:space="preserve">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</w:t>
      </w:r>
    </w:p>
    <w:p w14:paraId="7EF2AACC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i/>
          <w:sz w:val="28"/>
          <w:szCs w:val="28"/>
        </w:rPr>
        <w:t>Четвертый год жизни:</w:t>
      </w:r>
      <w:r w:rsidRPr="00143AE4">
        <w:rPr>
          <w:rFonts w:ascii="Times New Roman" w:hAnsi="Times New Roman" w:cs="Times New Roman"/>
          <w:sz w:val="28"/>
          <w:szCs w:val="28"/>
        </w:rPr>
        <w:t xml:space="preserve"> фонематический слух совершенствуется, становится более дифференцированным. Ребенок уже владеет навыком различения сходных фонем на слух и в собственном произношении, что служит фундаментом для освоения звукового анализа и синтеза.</w:t>
      </w:r>
    </w:p>
    <w:p w14:paraId="3E8F5968" w14:textId="77777777" w:rsidR="00171C72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i/>
          <w:sz w:val="28"/>
          <w:szCs w:val="28"/>
        </w:rPr>
        <w:t>Пятый год жизни:</w:t>
      </w:r>
      <w:r w:rsidRPr="00143AE4">
        <w:rPr>
          <w:rFonts w:ascii="Times New Roman" w:hAnsi="Times New Roman" w:cs="Times New Roman"/>
          <w:sz w:val="28"/>
          <w:szCs w:val="28"/>
        </w:rPr>
        <w:t xml:space="preserve"> формируется звуковой анализ –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 </w:t>
      </w:r>
    </w:p>
    <w:p w14:paraId="1C65CA05" w14:textId="77777777" w:rsidR="00171C72" w:rsidRDefault="00171C72" w:rsidP="003218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3D020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AE4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Фонематические процессы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55418D8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i/>
          <w:sz w:val="28"/>
          <w:szCs w:val="28"/>
        </w:rPr>
        <w:t>фонематический слух</w:t>
      </w:r>
      <w:r w:rsidRPr="00143AE4">
        <w:rPr>
          <w:rFonts w:ascii="Times New Roman" w:hAnsi="Times New Roman" w:cs="Times New Roman"/>
          <w:sz w:val="28"/>
          <w:szCs w:val="28"/>
        </w:rPr>
        <w:t xml:space="preserve"> -тонкий слух, позволяющий различать и узнавать фонемы родного языка. При благополучном речевом развитии формирование фонематического слуха завершается приблизительно к двум с половиной годам. </w:t>
      </w:r>
    </w:p>
    <w:p w14:paraId="5649D94E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i/>
          <w:sz w:val="28"/>
          <w:szCs w:val="28"/>
        </w:rPr>
        <w:t>фонематическое восприятие</w:t>
      </w:r>
      <w:r w:rsidRPr="00143AE4">
        <w:rPr>
          <w:rFonts w:ascii="Times New Roman" w:hAnsi="Times New Roman" w:cs="Times New Roman"/>
          <w:sz w:val="28"/>
          <w:szCs w:val="28"/>
        </w:rPr>
        <w:t xml:space="preserve"> - способность различать фонемы родного языка и определять звуковой состав слова.</w:t>
      </w:r>
    </w:p>
    <w:p w14:paraId="6A226012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AE4">
        <w:rPr>
          <w:rFonts w:ascii="Times New Roman" w:hAnsi="Times New Roman" w:cs="Times New Roman"/>
          <w:b/>
          <w:bCs/>
          <w:sz w:val="28"/>
          <w:szCs w:val="28"/>
        </w:rPr>
        <w:t>Этапы работы по развитию фонематического слуха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3CC9178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ПЕРВЫЙ УРОВЕНЬ – узнавание неречевых звуков. Различение на слух неречевых звуков является фундаментом и основой развития фонематического слуха.</w:t>
      </w:r>
    </w:p>
    <w:p w14:paraId="19F576E5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«Угадай, что звучало». Внимательно послушайте с ребенком шум воды, шелест газеты, звон ложек, скрип двери и другие бытовые звуки. Предложите ребенку закрыть глаза и отгадать, что сейчас звучало. </w:t>
      </w:r>
    </w:p>
    <w:p w14:paraId="78DF01E9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«Шумящие мешочки». 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14:paraId="1E5935DE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«Волшебная палочка». Взяв карандаш или любую палочку, постучите ею по разным предметам в доме. Волшебная палочка заставит звучать вазу, стол, стенку, миску и т. д. Потом усложните задание – пусть малыш отгадывает с закрытыми глазами, какой предмет звучал. </w:t>
      </w:r>
    </w:p>
    <w:p w14:paraId="5F74409E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«Жмурки». Ребенку завязывают глаза, и он двигается на звук колокольчика, бубна, свистка.</w:t>
      </w:r>
    </w:p>
    <w:p w14:paraId="09DFC55E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«Похлопаем». Ребенок повторяет ритмический рисунок хлопков. Например: два хлопка, пауза, один хлопок, пауза, два хлопка. В усложненном варианте малыш повторяет ритм с закрытыми глазами.</w:t>
      </w:r>
    </w:p>
    <w:p w14:paraId="68A36410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ВТОРОЙ УРОВЕНЬ – различение звуков речи по тембру, силе и высоте.</w:t>
      </w:r>
    </w:p>
    <w:p w14:paraId="5F42AD80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«Узнай свой голос». Запишите на кассету голоса близких людей и голос самого ребенка, а потом попросите его угадать, кто сейчас говорит.</w:t>
      </w:r>
    </w:p>
    <w:p w14:paraId="1C06F2BA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«Громко–тихо». Договоритесь, что малыш будет выполнять определенные действия – когда вы произносите слова громко и когда тихо.</w:t>
      </w:r>
    </w:p>
    <w:p w14:paraId="519A7A46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«Три медведя». Ребенок отгадывает, за кого из героев сказки говорит взрослый. Более сложный вариант – малыш сам говорит за трех медведей, изменяя высоту голоса.</w:t>
      </w:r>
    </w:p>
    <w:p w14:paraId="2E51ABD1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ТРЕТИЙ УРОВЕНЬ – различение сходных между собой по звучанию слов. </w:t>
      </w:r>
    </w:p>
    <w:p w14:paraId="0E394958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«Слушай и выбирай». Перед ребенком кладут картинки со сходными по звучанию словами (ком, сом, лом). Взрослый называет предмет, а ребенок должен поднять соответствующую картинку.</w:t>
      </w:r>
    </w:p>
    <w:p w14:paraId="46BF7555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«Верно–неверно». Взрослый показывает малышу картинку и называет предмет, заменяя первый звук (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форота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корота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морота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 xml:space="preserve">, ворота, порота,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хорота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). Задача ребенка – хлопнуть в ладоши, когда он услышит правильный вариант произношения.</w:t>
      </w:r>
    </w:p>
    <w:p w14:paraId="3A0518D8" w14:textId="77777777" w:rsidR="00171C72" w:rsidRDefault="00171C72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6DD93" w14:textId="77777777" w:rsidR="00171C72" w:rsidRDefault="00171C72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F38B3" w14:textId="77777777" w:rsidR="00171C72" w:rsidRDefault="00171C72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F253C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lastRenderedPageBreak/>
        <w:t>ЧЕТВЕРТЫЙ УРОВЕНЬ – различение слогов.</w:t>
      </w:r>
    </w:p>
    <w:p w14:paraId="01745275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 xml:space="preserve"> - Игра «Похлопаем». Взрослый объясняет ребенку, что есть короткие и длинные слова. Проговаривает их, интонационно разделяя слоги.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Совместнос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 xml:space="preserve"> ребенком произносит слова (</w:t>
      </w:r>
      <w:proofErr w:type="gramStart"/>
      <w:r w:rsidRPr="00143AE4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143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-па-та, ба-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-ри-на), отхлопывая слоги. </w:t>
      </w:r>
    </w:p>
    <w:p w14:paraId="668BF5F1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- Игра «Что лишнее?» Взрослый произносит ряды слогов «па-па-па-ба-па», «фа-фа-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-фа-фа» и т. п. Ребенок должен хлопнуть, когда услышит лишний (другой) слог.</w:t>
      </w:r>
    </w:p>
    <w:p w14:paraId="22671B89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ПЯТЫЙ УРОВЕНЬ – различение звуков. Надо объяснить ребенку, что слова состоят из звуков, а затем немного поиграть. </w:t>
      </w:r>
    </w:p>
    <w:p w14:paraId="689814CF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«Кто это?» Комарик говорит «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зззз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», ветер дует «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сссс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», жук жужжит «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жжжж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», тигр рычит «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». Взрослый произносит звук, а ребенок отгадывает, кто его издает.</w:t>
      </w:r>
    </w:p>
    <w:p w14:paraId="2D633253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«Похлопаем». Взрослый произносит ряды звуков, а ребенок хлопает в ладоши, когда слышит заданную фонему.</w:t>
      </w:r>
    </w:p>
    <w:p w14:paraId="518E6DEC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ШЕСТОЙ УРОВЕНЬ – освоение ребенком навыков анализа и синтеза.</w:t>
      </w:r>
    </w:p>
    <w:p w14:paraId="601BD36B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«Сколько звуков». Взрослый называет один, два, три звука, а ребенок на слух определяет и называет их количество. </w:t>
      </w:r>
    </w:p>
    <w:p w14:paraId="268AA429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«Похлопаем». Взрослый проговаривает ряды слов, а ребенок должен хлопнуть, когда услышит слово, начинающееся с заданного звука. </w:t>
      </w:r>
    </w:p>
    <w:p w14:paraId="2FC88F23" w14:textId="77777777" w:rsid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 - Игра «Отгадай слово». Ребенку предлагают слова с пропущенным звуком – их нужно отгадать. Например, из слов убежал звук «л» (...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ампа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, мы...о, ...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кук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 xml:space="preserve">...а, </w:t>
      </w:r>
      <w:proofErr w:type="spellStart"/>
      <w:r w:rsidRPr="00143AE4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143AE4">
        <w:rPr>
          <w:rFonts w:ascii="Times New Roman" w:hAnsi="Times New Roman" w:cs="Times New Roman"/>
          <w:sz w:val="28"/>
          <w:szCs w:val="28"/>
        </w:rPr>
        <w:t>...о).</w:t>
      </w:r>
    </w:p>
    <w:p w14:paraId="3C280E2D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Упражнения для развития фонематического слуха построены по принципу от простого к сложному. Выявив, на каком этапе малыш перестает справляться с заданиями, начинайте с этого уровня.</w:t>
      </w:r>
    </w:p>
    <w:p w14:paraId="67B4B3BB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Предлагаемые игры можно варьировать в зависимости от ваших возможностей и фантазии. Не бойтесь импровизировать - это сделает ваши занятия с ребенком более интересными и полезными. </w:t>
      </w:r>
    </w:p>
    <w:p w14:paraId="1A5FEF8B" w14:textId="77777777" w:rsidR="00143AE4" w:rsidRPr="00143AE4" w:rsidRDefault="00143AE4" w:rsidP="00321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E4">
        <w:rPr>
          <w:rFonts w:ascii="Times New Roman" w:hAnsi="Times New Roman" w:cs="Times New Roman"/>
          <w:sz w:val="28"/>
          <w:szCs w:val="28"/>
        </w:rPr>
        <w:t>Самое главное – не превращайте игры в учебные занятия - пусть будет весело и интересно!</w:t>
      </w:r>
    </w:p>
    <w:sectPr w:rsidR="00143AE4" w:rsidRPr="0014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808"/>
    <w:rsid w:val="00136989"/>
    <w:rsid w:val="00143AE4"/>
    <w:rsid w:val="00171C72"/>
    <w:rsid w:val="002E1D5A"/>
    <w:rsid w:val="00321856"/>
    <w:rsid w:val="0093494F"/>
    <w:rsid w:val="0098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8E43"/>
  <w15:chartTrackingRefBased/>
  <w15:docId w15:val="{A06D3711-FFE4-4DE6-8873-BE8B2A36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1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0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51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6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Александра Арнаут</cp:lastModifiedBy>
  <cp:revision>7</cp:revision>
  <cp:lastPrinted>2015-01-22T04:57:00Z</cp:lastPrinted>
  <dcterms:created xsi:type="dcterms:W3CDTF">2015-01-22T04:40:00Z</dcterms:created>
  <dcterms:modified xsi:type="dcterms:W3CDTF">2023-05-30T06:52:00Z</dcterms:modified>
</cp:coreProperties>
</file>